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05" w:rsidRDefault="00F65505" w:rsidP="00F65505">
      <w:pPr>
        <w:jc w:val="center"/>
        <w:rPr>
          <w:b/>
          <w:sz w:val="28"/>
          <w:szCs w:val="28"/>
        </w:rPr>
      </w:pPr>
    </w:p>
    <w:p w:rsidR="00F65505" w:rsidRDefault="00F65505" w:rsidP="00F65505">
      <w:pPr>
        <w:jc w:val="center"/>
        <w:rPr>
          <w:b/>
          <w:sz w:val="28"/>
          <w:szCs w:val="28"/>
        </w:rPr>
      </w:pPr>
    </w:p>
    <w:p w:rsidR="00F65505" w:rsidRDefault="00F65505" w:rsidP="00F6550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КОНТРОЛЬНО-СЧЕТНЫЙ ОРГАН- </w:t>
      </w:r>
    </w:p>
    <w:p w:rsidR="00F65505" w:rsidRDefault="00F65505" w:rsidP="00F6550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РЕВИЗИОННАЯ КОМИССИЯ</w:t>
      </w:r>
    </w:p>
    <w:p w:rsidR="00F65505" w:rsidRDefault="00F65505" w:rsidP="00F6550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ПРИСТЕНСКОГО РАЙОНА   КУРСКОЙ ОБЛАСТИ</w:t>
      </w:r>
    </w:p>
    <w:p w:rsidR="00F65505" w:rsidRDefault="00F65505" w:rsidP="00F65505">
      <w:pPr>
        <w:pStyle w:val="FR3"/>
        <w:pBdr>
          <w:bottom w:val="single" w:sz="4" w:space="1" w:color="000000"/>
        </w:pBdr>
      </w:pPr>
      <w:r>
        <w:t>Курская область, 306200, пос</w:t>
      </w:r>
      <w:proofErr w:type="gramStart"/>
      <w:r>
        <w:t>.П</w:t>
      </w:r>
      <w:proofErr w:type="gramEnd"/>
      <w:r>
        <w:t>ристень, ул.Ленина, д.5, т.2-11-62</w:t>
      </w:r>
    </w:p>
    <w:p w:rsidR="00F65505" w:rsidRPr="00572AC6" w:rsidRDefault="006B3D0D" w:rsidP="00F65505">
      <w:pPr>
        <w:pStyle w:val="FR2"/>
        <w:ind w:left="0"/>
        <w:rPr>
          <w:u w:val="single"/>
        </w:rPr>
      </w:pPr>
      <w:r>
        <w:t xml:space="preserve">от « </w:t>
      </w:r>
      <w:r w:rsidR="0008014B">
        <w:t>08</w:t>
      </w:r>
      <w:r>
        <w:t xml:space="preserve"> </w:t>
      </w:r>
      <w:r w:rsidR="00D618F8">
        <w:t>»  апреля  2021</w:t>
      </w:r>
      <w:r>
        <w:t xml:space="preserve">г. </w:t>
      </w:r>
      <w:r w:rsidRPr="00572AC6">
        <w:rPr>
          <w:u w:val="single"/>
        </w:rPr>
        <w:t xml:space="preserve">№ </w:t>
      </w:r>
      <w:r w:rsidR="00572AC6" w:rsidRPr="00572AC6">
        <w:rPr>
          <w:u w:val="single"/>
        </w:rPr>
        <w:t>8</w:t>
      </w:r>
    </w:p>
    <w:p w:rsidR="00F65505" w:rsidRDefault="00F65505" w:rsidP="00F65505">
      <w:pPr>
        <w:pStyle w:val="FR2"/>
        <w:ind w:left="0"/>
        <w:rPr>
          <w:b/>
          <w:szCs w:val="24"/>
        </w:rPr>
      </w:pPr>
      <w:r>
        <w:rPr>
          <w:b/>
          <w:szCs w:val="24"/>
        </w:rPr>
        <w:t xml:space="preserve">                                         </w:t>
      </w:r>
    </w:p>
    <w:p w:rsidR="00F65505" w:rsidRDefault="00F65505" w:rsidP="00F65505">
      <w:pPr>
        <w:pStyle w:val="FR2"/>
        <w:ind w:left="0"/>
      </w:pPr>
    </w:p>
    <w:p w:rsidR="00F65505" w:rsidRDefault="00F65505" w:rsidP="00F65505">
      <w:pPr>
        <w:pStyle w:val="FR2"/>
        <w:ind w:left="0"/>
      </w:pPr>
      <w:r>
        <w:t xml:space="preserve">                                             </w:t>
      </w:r>
    </w:p>
    <w:p w:rsidR="00F65505" w:rsidRDefault="00F65505" w:rsidP="00F65505">
      <w:pPr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ЗАКЛЮЧЕНИЕ </w:t>
      </w:r>
    </w:p>
    <w:p w:rsidR="00F65505" w:rsidRDefault="00F65505" w:rsidP="00F655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</w:p>
    <w:p w:rsidR="00F65505" w:rsidRDefault="00F65505" w:rsidP="00F655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внешней  проверки отчета  муниципального  образования </w:t>
      </w:r>
      <w:proofErr w:type="spellStart"/>
      <w:r>
        <w:rPr>
          <w:sz w:val="28"/>
          <w:szCs w:val="28"/>
        </w:rPr>
        <w:t>Среднеольшанский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F65505" w:rsidRDefault="00F65505" w:rsidP="00F65505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см</w:t>
      </w:r>
      <w:r w:rsidR="00D618F8">
        <w:rPr>
          <w:sz w:val="28"/>
          <w:szCs w:val="28"/>
        </w:rPr>
        <w:t>еты  доходов и расходов  за 2020</w:t>
      </w:r>
      <w:r>
        <w:rPr>
          <w:sz w:val="28"/>
          <w:szCs w:val="28"/>
        </w:rPr>
        <w:t xml:space="preserve"> год</w:t>
      </w:r>
    </w:p>
    <w:p w:rsidR="00F65505" w:rsidRDefault="00F65505" w:rsidP="00F65505">
      <w:pPr>
        <w:spacing w:before="240" w:after="240"/>
        <w:ind w:left="240" w:right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  </w:t>
      </w:r>
    </w:p>
    <w:p w:rsidR="00F65505" w:rsidRDefault="00F65505" w:rsidP="00F65505">
      <w:pPr>
        <w:rPr>
          <w:sz w:val="28"/>
          <w:szCs w:val="28"/>
        </w:rPr>
      </w:pPr>
      <w:r>
        <w:rPr>
          <w:sz w:val="28"/>
          <w:szCs w:val="28"/>
        </w:rPr>
        <w:t xml:space="preserve">п. Пристень                                          </w:t>
      </w:r>
      <w:r w:rsidR="0008014B">
        <w:rPr>
          <w:sz w:val="28"/>
          <w:szCs w:val="28"/>
        </w:rPr>
        <w:t xml:space="preserve">                             «08</w:t>
      </w:r>
      <w:r w:rsidR="00D618F8">
        <w:rPr>
          <w:sz w:val="28"/>
          <w:szCs w:val="28"/>
        </w:rPr>
        <w:t>» апреля  2021</w:t>
      </w:r>
      <w:r>
        <w:rPr>
          <w:sz w:val="28"/>
          <w:szCs w:val="28"/>
        </w:rPr>
        <w:t>г.</w:t>
      </w:r>
    </w:p>
    <w:p w:rsidR="00F65505" w:rsidRDefault="00F65505" w:rsidP="00F65505">
      <w:pPr>
        <w:rPr>
          <w:sz w:val="28"/>
          <w:szCs w:val="28"/>
        </w:rPr>
      </w:pPr>
    </w:p>
    <w:p w:rsidR="00F65505" w:rsidRDefault="00F65505" w:rsidP="00F6550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Основание проверки:</w:t>
      </w:r>
      <w:r>
        <w:rPr>
          <w:sz w:val="28"/>
          <w:szCs w:val="28"/>
        </w:rPr>
        <w:t xml:space="preserve"> Статьи 136, 264.1 Бюджетного кодекса Российской Федерации, план деятельности  Ревизионной  комиссии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 района Курской области</w:t>
      </w:r>
      <w:r w:rsidR="002C6E40">
        <w:rPr>
          <w:sz w:val="28"/>
          <w:szCs w:val="28"/>
        </w:rPr>
        <w:t xml:space="preserve"> </w:t>
      </w:r>
      <w:r w:rsidR="00D618F8">
        <w:rPr>
          <w:sz w:val="28"/>
          <w:szCs w:val="28"/>
        </w:rPr>
        <w:t>на 2021</w:t>
      </w:r>
      <w:r>
        <w:rPr>
          <w:sz w:val="28"/>
          <w:szCs w:val="28"/>
        </w:rPr>
        <w:t xml:space="preserve"> год.</w:t>
      </w:r>
    </w:p>
    <w:p w:rsidR="00F65505" w:rsidRDefault="00F65505" w:rsidP="00F6550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Цель проверки: </w:t>
      </w:r>
      <w:r>
        <w:rPr>
          <w:sz w:val="28"/>
          <w:szCs w:val="28"/>
        </w:rPr>
        <w:t>Проверить достоверность представленного отчета, как носителя полной информации о финансовой деятельности главного распорядителя бюджетных средств.</w:t>
      </w:r>
    </w:p>
    <w:p w:rsidR="00F65505" w:rsidRDefault="00F65505" w:rsidP="00F6550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Объект проверки:</w:t>
      </w:r>
      <w:r>
        <w:rPr>
          <w:sz w:val="28"/>
          <w:szCs w:val="28"/>
        </w:rPr>
        <w:t xml:space="preserve"> Отчет об исполнении  сметы   муниципального образования  </w:t>
      </w:r>
      <w:proofErr w:type="spellStart"/>
      <w:r>
        <w:rPr>
          <w:sz w:val="28"/>
          <w:szCs w:val="28"/>
        </w:rPr>
        <w:t>Среднеольшанский</w:t>
      </w:r>
      <w:proofErr w:type="spellEnd"/>
      <w:r>
        <w:rPr>
          <w:sz w:val="28"/>
          <w:szCs w:val="28"/>
        </w:rPr>
        <w:t xml:space="preserve"> сельсовет  </w:t>
      </w:r>
      <w:proofErr w:type="spellStart"/>
      <w:r>
        <w:rPr>
          <w:sz w:val="28"/>
          <w:szCs w:val="28"/>
        </w:rPr>
        <w:t>Пристенского</w:t>
      </w:r>
      <w:proofErr w:type="spellEnd"/>
      <w:r w:rsidR="00D618F8">
        <w:rPr>
          <w:sz w:val="28"/>
          <w:szCs w:val="28"/>
        </w:rPr>
        <w:t xml:space="preserve"> района Курской  области за 2020</w:t>
      </w:r>
      <w:r>
        <w:rPr>
          <w:sz w:val="28"/>
          <w:szCs w:val="28"/>
        </w:rPr>
        <w:t xml:space="preserve"> г.</w:t>
      </w:r>
    </w:p>
    <w:p w:rsidR="00F65505" w:rsidRDefault="00F65505" w:rsidP="00F65505">
      <w:pPr>
        <w:rPr>
          <w:sz w:val="28"/>
          <w:szCs w:val="28"/>
        </w:rPr>
      </w:pPr>
    </w:p>
    <w:p w:rsidR="00F65505" w:rsidRDefault="00F65505" w:rsidP="00F65505">
      <w:pPr>
        <w:rPr>
          <w:sz w:val="28"/>
          <w:szCs w:val="28"/>
        </w:rPr>
      </w:pPr>
      <w:r>
        <w:rPr>
          <w:sz w:val="28"/>
          <w:szCs w:val="28"/>
        </w:rPr>
        <w:t xml:space="preserve">         Согласно  ст. 154  БК РФ  в  соответствии со  своими бюджетными полномочиями  муниципальное образование  </w:t>
      </w:r>
      <w:proofErr w:type="spellStart"/>
      <w:r>
        <w:rPr>
          <w:sz w:val="28"/>
          <w:szCs w:val="28"/>
        </w:rPr>
        <w:t>Среднеольшанский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 области  является  одновременно финансовым  органом, главным  распорядителем бюджетных средств  и получателем бюджетных  средств.</w:t>
      </w:r>
    </w:p>
    <w:p w:rsidR="00F65505" w:rsidRDefault="00F65505" w:rsidP="00F65505">
      <w:pPr>
        <w:rPr>
          <w:sz w:val="28"/>
          <w:szCs w:val="28"/>
        </w:rPr>
      </w:pPr>
      <w:r>
        <w:rPr>
          <w:sz w:val="28"/>
          <w:szCs w:val="28"/>
        </w:rPr>
        <w:t xml:space="preserve">       В  соответствии ст.187  БК  РФ смета    муниципального  образования  </w:t>
      </w:r>
    </w:p>
    <w:p w:rsidR="00F65505" w:rsidRPr="001857DB" w:rsidRDefault="00F65505" w:rsidP="00F6550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Среднеольшанский</w:t>
      </w:r>
      <w:proofErr w:type="spellEnd"/>
      <w:r>
        <w:rPr>
          <w:sz w:val="28"/>
          <w:szCs w:val="28"/>
        </w:rPr>
        <w:t xml:space="preserve"> сельсовет  </w:t>
      </w:r>
      <w:proofErr w:type="spellStart"/>
      <w:r>
        <w:rPr>
          <w:sz w:val="28"/>
          <w:szCs w:val="28"/>
        </w:rPr>
        <w:t>Пристенского</w:t>
      </w:r>
      <w:proofErr w:type="spellEnd"/>
      <w:r w:rsidR="00D618F8">
        <w:rPr>
          <w:sz w:val="28"/>
          <w:szCs w:val="28"/>
        </w:rPr>
        <w:t xml:space="preserve"> района Курской области на 2020</w:t>
      </w:r>
      <w:r>
        <w:rPr>
          <w:sz w:val="28"/>
          <w:szCs w:val="28"/>
        </w:rPr>
        <w:t xml:space="preserve"> год  </w:t>
      </w:r>
      <w:proofErr w:type="gramStart"/>
      <w:r>
        <w:rPr>
          <w:sz w:val="28"/>
          <w:szCs w:val="28"/>
        </w:rPr>
        <w:t>принята</w:t>
      </w:r>
      <w:proofErr w:type="gramEnd"/>
      <w:r>
        <w:rPr>
          <w:sz w:val="28"/>
          <w:szCs w:val="28"/>
        </w:rPr>
        <w:t xml:space="preserve">  решением Собрания  депутатов   муниципального  образования   </w:t>
      </w:r>
      <w:proofErr w:type="spellStart"/>
      <w:r>
        <w:rPr>
          <w:sz w:val="28"/>
          <w:szCs w:val="28"/>
        </w:rPr>
        <w:t>Среднеольшанский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</w:t>
      </w:r>
      <w:r w:rsidR="00B477B9">
        <w:rPr>
          <w:sz w:val="28"/>
          <w:szCs w:val="28"/>
        </w:rPr>
        <w:t xml:space="preserve">йона Курской области </w:t>
      </w:r>
      <w:r w:rsidR="001857DB" w:rsidRPr="001857DB">
        <w:rPr>
          <w:sz w:val="28"/>
          <w:szCs w:val="28"/>
        </w:rPr>
        <w:t>№ 43 от</w:t>
      </w:r>
      <w:r w:rsidR="001857DB">
        <w:rPr>
          <w:color w:val="FF0000"/>
          <w:sz w:val="28"/>
          <w:szCs w:val="28"/>
        </w:rPr>
        <w:t xml:space="preserve"> </w:t>
      </w:r>
      <w:r w:rsidR="001857DB" w:rsidRPr="001857DB">
        <w:rPr>
          <w:sz w:val="28"/>
          <w:szCs w:val="28"/>
        </w:rPr>
        <w:t>25.12.2019</w:t>
      </w:r>
      <w:r w:rsidRPr="001857DB">
        <w:rPr>
          <w:sz w:val="28"/>
          <w:szCs w:val="28"/>
        </w:rPr>
        <w:t xml:space="preserve"> года</w:t>
      </w:r>
    </w:p>
    <w:p w:rsidR="00F65505" w:rsidRPr="001857DB" w:rsidRDefault="00F65505" w:rsidP="00F65505">
      <w:pPr>
        <w:rPr>
          <w:sz w:val="28"/>
          <w:szCs w:val="28"/>
        </w:rPr>
      </w:pPr>
      <w:r w:rsidRPr="001857DB">
        <w:rPr>
          <w:sz w:val="28"/>
          <w:szCs w:val="28"/>
        </w:rPr>
        <w:t xml:space="preserve"> - </w:t>
      </w:r>
      <w:r w:rsidR="00B477B9" w:rsidRPr="001857DB">
        <w:rPr>
          <w:sz w:val="28"/>
          <w:szCs w:val="28"/>
        </w:rPr>
        <w:t xml:space="preserve"> </w:t>
      </w:r>
      <w:r w:rsidRPr="001857DB">
        <w:rPr>
          <w:sz w:val="28"/>
          <w:szCs w:val="28"/>
        </w:rPr>
        <w:t xml:space="preserve">доходы в сумме – </w:t>
      </w:r>
      <w:r w:rsidR="001857DB" w:rsidRPr="001857DB">
        <w:rPr>
          <w:sz w:val="28"/>
          <w:szCs w:val="28"/>
        </w:rPr>
        <w:t>4565,7</w:t>
      </w:r>
      <w:r w:rsidR="00B477B9" w:rsidRPr="001857DB">
        <w:rPr>
          <w:sz w:val="28"/>
          <w:szCs w:val="28"/>
        </w:rPr>
        <w:t xml:space="preserve"> ты</w:t>
      </w:r>
      <w:r w:rsidRPr="001857DB">
        <w:rPr>
          <w:sz w:val="28"/>
          <w:szCs w:val="28"/>
        </w:rPr>
        <w:t xml:space="preserve">с. руб., </w:t>
      </w:r>
    </w:p>
    <w:p w:rsidR="00F65505" w:rsidRPr="001857DB" w:rsidRDefault="00F65505" w:rsidP="00F65505">
      <w:pPr>
        <w:rPr>
          <w:sz w:val="28"/>
          <w:szCs w:val="28"/>
        </w:rPr>
      </w:pPr>
      <w:r w:rsidRPr="001857DB">
        <w:rPr>
          <w:sz w:val="28"/>
          <w:szCs w:val="28"/>
        </w:rPr>
        <w:t xml:space="preserve"> -  расходы  в сумме – </w:t>
      </w:r>
      <w:r w:rsidR="001857DB" w:rsidRPr="001857DB">
        <w:rPr>
          <w:sz w:val="28"/>
          <w:szCs w:val="28"/>
        </w:rPr>
        <w:t>4565,7</w:t>
      </w:r>
      <w:r w:rsidRPr="001857DB">
        <w:rPr>
          <w:sz w:val="28"/>
          <w:szCs w:val="28"/>
        </w:rPr>
        <w:t xml:space="preserve"> тыс.  руб.</w:t>
      </w:r>
    </w:p>
    <w:p w:rsidR="00F65505" w:rsidRDefault="00F65505" w:rsidP="00F65505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В ведении главного распорядителя средств  находятся:</w:t>
      </w:r>
    </w:p>
    <w:p w:rsidR="00F65505" w:rsidRDefault="00F65505" w:rsidP="00F65505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МКУК «</w:t>
      </w:r>
      <w:proofErr w:type="spellStart"/>
      <w:r>
        <w:rPr>
          <w:sz w:val="28"/>
          <w:szCs w:val="28"/>
        </w:rPr>
        <w:t>Среднеольшанский</w:t>
      </w:r>
      <w:proofErr w:type="spellEnd"/>
      <w:r>
        <w:rPr>
          <w:sz w:val="28"/>
          <w:szCs w:val="28"/>
        </w:rPr>
        <w:t xml:space="preserve"> ЦСДК», </w:t>
      </w:r>
    </w:p>
    <w:p w:rsidR="00F65505" w:rsidRDefault="00F65505" w:rsidP="00F65505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МКУК «</w:t>
      </w:r>
      <w:proofErr w:type="spellStart"/>
      <w:r>
        <w:rPr>
          <w:sz w:val="28"/>
          <w:szCs w:val="28"/>
        </w:rPr>
        <w:t>Верхнеольшанский</w:t>
      </w:r>
      <w:proofErr w:type="spellEnd"/>
      <w:r>
        <w:rPr>
          <w:sz w:val="28"/>
          <w:szCs w:val="28"/>
        </w:rPr>
        <w:t xml:space="preserve"> ДК». </w:t>
      </w:r>
    </w:p>
    <w:p w:rsidR="00F65505" w:rsidRDefault="00F65505" w:rsidP="00F65505">
      <w:pPr>
        <w:tabs>
          <w:tab w:val="left" w:pos="2700"/>
        </w:tabs>
        <w:rPr>
          <w:sz w:val="28"/>
          <w:szCs w:val="28"/>
        </w:rPr>
      </w:pPr>
    </w:p>
    <w:p w:rsidR="00F65505" w:rsidRDefault="00F65505" w:rsidP="00F65505">
      <w:p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65505" w:rsidRDefault="001857DB" w:rsidP="00F65505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Смета   на  2020</w:t>
      </w:r>
      <w:r w:rsidR="00F65505">
        <w:rPr>
          <w:sz w:val="28"/>
          <w:szCs w:val="28"/>
        </w:rPr>
        <w:t xml:space="preserve"> год  в  течение  года  уточнялась   ре</w:t>
      </w:r>
      <w:r>
        <w:rPr>
          <w:sz w:val="28"/>
          <w:szCs w:val="28"/>
        </w:rPr>
        <w:t>шениями  Собрания депутатов  № 4</w:t>
      </w:r>
      <w:r w:rsidR="00F65505">
        <w:rPr>
          <w:sz w:val="28"/>
          <w:szCs w:val="28"/>
        </w:rPr>
        <w:t xml:space="preserve"> от </w:t>
      </w:r>
      <w:r>
        <w:rPr>
          <w:sz w:val="28"/>
          <w:szCs w:val="28"/>
        </w:rPr>
        <w:t>23.01.2020г.;  № 19 от 20.03.2020</w:t>
      </w:r>
      <w:r w:rsidR="00F65505">
        <w:rPr>
          <w:sz w:val="28"/>
          <w:szCs w:val="28"/>
        </w:rPr>
        <w:t>г.;</w:t>
      </w:r>
      <w:r>
        <w:rPr>
          <w:sz w:val="28"/>
          <w:szCs w:val="28"/>
        </w:rPr>
        <w:t xml:space="preserve"> № 21 от 09.04.2020г.  № 32 от  31.07. 2020</w:t>
      </w:r>
      <w:r w:rsidR="00F65505">
        <w:rPr>
          <w:sz w:val="28"/>
          <w:szCs w:val="28"/>
        </w:rPr>
        <w:t xml:space="preserve">г.;  </w:t>
      </w:r>
      <w:r>
        <w:rPr>
          <w:sz w:val="28"/>
          <w:szCs w:val="28"/>
        </w:rPr>
        <w:t xml:space="preserve">№ 5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23.09.2020г.; № 17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15.12.2020г.</w:t>
      </w:r>
      <w:r w:rsidR="00B477B9">
        <w:rPr>
          <w:sz w:val="28"/>
          <w:szCs w:val="28"/>
        </w:rPr>
        <w:t xml:space="preserve"> </w:t>
      </w:r>
      <w:r w:rsidR="00F65505">
        <w:rPr>
          <w:sz w:val="28"/>
          <w:szCs w:val="28"/>
        </w:rPr>
        <w:t xml:space="preserve">О  внесении изменений и дополнений  в  </w:t>
      </w:r>
      <w:r>
        <w:rPr>
          <w:sz w:val="28"/>
          <w:szCs w:val="28"/>
        </w:rPr>
        <w:t>решение Собрания депутатов от 25.12.2019г. № 43</w:t>
      </w:r>
      <w:r w:rsidR="00F65505">
        <w:rPr>
          <w:sz w:val="28"/>
          <w:szCs w:val="28"/>
        </w:rPr>
        <w:t>.</w:t>
      </w:r>
    </w:p>
    <w:p w:rsidR="00F65505" w:rsidRPr="00C247C7" w:rsidRDefault="00F65505" w:rsidP="00F6550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В  соответствии  со  ст. 28  Федерального Закона  № 131-ФЗ  от 06.10.2003г. « Об  общих  принципах организации местного  самоуправления в Российской  </w:t>
      </w:r>
      <w:r w:rsidRPr="00321A1A">
        <w:rPr>
          <w:sz w:val="28"/>
          <w:szCs w:val="28"/>
        </w:rPr>
        <w:t xml:space="preserve">Федерации » проведены публичные слушания  по проекту решения  Собрания депутатов  муниципального  образования </w:t>
      </w:r>
      <w:proofErr w:type="spellStart"/>
      <w:r w:rsidRPr="00321A1A">
        <w:rPr>
          <w:sz w:val="28"/>
          <w:szCs w:val="28"/>
        </w:rPr>
        <w:t>Среднеольшанский</w:t>
      </w:r>
      <w:proofErr w:type="spellEnd"/>
      <w:r w:rsidRPr="00321A1A">
        <w:rPr>
          <w:sz w:val="28"/>
          <w:szCs w:val="28"/>
        </w:rPr>
        <w:t xml:space="preserve"> сельсовет  </w:t>
      </w:r>
      <w:proofErr w:type="spellStart"/>
      <w:r w:rsidRPr="00321A1A">
        <w:rPr>
          <w:sz w:val="28"/>
          <w:szCs w:val="28"/>
        </w:rPr>
        <w:t>Пристенского</w:t>
      </w:r>
      <w:proofErr w:type="spellEnd"/>
      <w:r w:rsidRPr="00321A1A">
        <w:rPr>
          <w:sz w:val="28"/>
          <w:szCs w:val="28"/>
        </w:rPr>
        <w:t xml:space="preserve"> рай</w:t>
      </w:r>
      <w:r w:rsidR="00321A1A" w:rsidRPr="00321A1A">
        <w:rPr>
          <w:sz w:val="28"/>
          <w:szCs w:val="28"/>
        </w:rPr>
        <w:t xml:space="preserve">она   Курской области  </w:t>
      </w:r>
      <w:r w:rsidR="00C247C7" w:rsidRPr="00C247C7">
        <w:rPr>
          <w:sz w:val="28"/>
          <w:szCs w:val="28"/>
        </w:rPr>
        <w:t>от  25.11.2019г. № 37</w:t>
      </w:r>
      <w:r w:rsidRPr="00C247C7">
        <w:rPr>
          <w:sz w:val="28"/>
          <w:szCs w:val="28"/>
        </w:rPr>
        <w:t xml:space="preserve">  «О  бюджете  муниципального  образования  </w:t>
      </w:r>
      <w:proofErr w:type="spellStart"/>
      <w:r w:rsidRPr="00C247C7">
        <w:rPr>
          <w:sz w:val="28"/>
          <w:szCs w:val="28"/>
        </w:rPr>
        <w:t>Среднеольшанский</w:t>
      </w:r>
      <w:proofErr w:type="spellEnd"/>
      <w:r w:rsidRPr="00C247C7">
        <w:rPr>
          <w:sz w:val="28"/>
          <w:szCs w:val="28"/>
        </w:rPr>
        <w:t xml:space="preserve"> сельсовет   </w:t>
      </w:r>
      <w:proofErr w:type="spellStart"/>
      <w:r w:rsidRPr="00C247C7">
        <w:rPr>
          <w:sz w:val="28"/>
          <w:szCs w:val="28"/>
        </w:rPr>
        <w:t>Пристенского</w:t>
      </w:r>
      <w:proofErr w:type="spellEnd"/>
      <w:r w:rsidRPr="00C247C7">
        <w:rPr>
          <w:sz w:val="28"/>
          <w:szCs w:val="28"/>
        </w:rPr>
        <w:t xml:space="preserve"> района Курской области.</w:t>
      </w:r>
    </w:p>
    <w:p w:rsidR="00F65505" w:rsidRDefault="00F65505" w:rsidP="00F6550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65505" w:rsidRDefault="00F65505" w:rsidP="00F65505">
      <w:pPr>
        <w:rPr>
          <w:sz w:val="28"/>
          <w:szCs w:val="28"/>
        </w:rPr>
      </w:pPr>
      <w:r>
        <w:rPr>
          <w:sz w:val="28"/>
          <w:szCs w:val="28"/>
        </w:rPr>
        <w:t xml:space="preserve">       В  соответствии со  ст.221  БК  РФ  с  принятой   сметой   составлены  и утверждены см</w:t>
      </w:r>
      <w:r w:rsidR="000C6A9A">
        <w:rPr>
          <w:sz w:val="28"/>
          <w:szCs w:val="28"/>
        </w:rPr>
        <w:t>еты  доходов и  расходов на 2020</w:t>
      </w:r>
      <w:r>
        <w:rPr>
          <w:sz w:val="28"/>
          <w:szCs w:val="28"/>
        </w:rPr>
        <w:t xml:space="preserve">  год   по  всем получателям бюджетных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>оответствии  со  сводной  бюджетной  росписью.</w:t>
      </w:r>
    </w:p>
    <w:p w:rsidR="00F65505" w:rsidRDefault="00F65505" w:rsidP="00F65505">
      <w:pPr>
        <w:rPr>
          <w:sz w:val="28"/>
          <w:szCs w:val="28"/>
        </w:rPr>
      </w:pPr>
      <w:r>
        <w:rPr>
          <w:sz w:val="28"/>
          <w:szCs w:val="28"/>
        </w:rPr>
        <w:t>Принятые  денежные  обязательства  соответствуют предельным  объемам финансирования, т.е. данные  уточненной  бюджетной  росписи  соответствуют утвержденным  бюджетным  назначениям по  годовому отчету.</w:t>
      </w:r>
    </w:p>
    <w:p w:rsidR="00F65505" w:rsidRDefault="00F65505" w:rsidP="00F65505">
      <w:pPr>
        <w:rPr>
          <w:sz w:val="28"/>
          <w:szCs w:val="28"/>
        </w:rPr>
      </w:pPr>
      <w:r>
        <w:rPr>
          <w:sz w:val="28"/>
          <w:szCs w:val="28"/>
        </w:rPr>
        <w:t xml:space="preserve">       В  соответствии ст. 242  БК  РФ операции  по  исполнению  сметы  в  муниципальном   образовании  </w:t>
      </w:r>
      <w:proofErr w:type="spellStart"/>
      <w:r>
        <w:rPr>
          <w:sz w:val="28"/>
          <w:szCs w:val="28"/>
        </w:rPr>
        <w:t>Среднеольшанский</w:t>
      </w:r>
      <w:proofErr w:type="spellEnd"/>
      <w:r>
        <w:rPr>
          <w:sz w:val="28"/>
          <w:szCs w:val="28"/>
        </w:rPr>
        <w:t xml:space="preserve"> сельсовет  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 Курской об</w:t>
      </w:r>
      <w:r w:rsidR="000C6A9A">
        <w:rPr>
          <w:sz w:val="28"/>
          <w:szCs w:val="28"/>
        </w:rPr>
        <w:t xml:space="preserve">ласти завершены  31 декабря 2020 </w:t>
      </w:r>
      <w:r>
        <w:rPr>
          <w:sz w:val="28"/>
          <w:szCs w:val="28"/>
        </w:rPr>
        <w:t>года.</w:t>
      </w:r>
    </w:p>
    <w:p w:rsidR="00F65505" w:rsidRDefault="00F65505" w:rsidP="00F6550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65505" w:rsidRDefault="00F65505" w:rsidP="00F6550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65505" w:rsidRDefault="00F65505" w:rsidP="00F65505">
      <w:pPr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Доходы муниципального образования  </w:t>
      </w:r>
      <w:proofErr w:type="spellStart"/>
      <w:r>
        <w:rPr>
          <w:sz w:val="28"/>
          <w:szCs w:val="28"/>
        </w:rPr>
        <w:t>Ср</w:t>
      </w:r>
      <w:r w:rsidR="000C6A9A">
        <w:rPr>
          <w:sz w:val="28"/>
          <w:szCs w:val="28"/>
        </w:rPr>
        <w:t>еднеольшанский</w:t>
      </w:r>
      <w:proofErr w:type="spellEnd"/>
      <w:r w:rsidR="000C6A9A">
        <w:rPr>
          <w:sz w:val="28"/>
          <w:szCs w:val="28"/>
        </w:rPr>
        <w:t xml:space="preserve"> сельсовет в 2020</w:t>
      </w:r>
      <w:r w:rsidR="002D78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составили  </w:t>
      </w:r>
      <w:r w:rsidR="000C6A9A">
        <w:rPr>
          <w:sz w:val="28"/>
          <w:szCs w:val="28"/>
        </w:rPr>
        <w:t>6362,1</w:t>
      </w:r>
      <w:r>
        <w:rPr>
          <w:sz w:val="28"/>
          <w:szCs w:val="28"/>
        </w:rPr>
        <w:t xml:space="preserve"> тыс. руб. (утверждено решением о бюджете -  </w:t>
      </w:r>
      <w:r w:rsidR="000C6A9A">
        <w:rPr>
          <w:sz w:val="28"/>
          <w:szCs w:val="28"/>
        </w:rPr>
        <w:t>6465,3</w:t>
      </w:r>
      <w:r>
        <w:rPr>
          <w:sz w:val="28"/>
          <w:szCs w:val="28"/>
        </w:rPr>
        <w:t xml:space="preserve"> тыс. руб.).</w:t>
      </w:r>
    </w:p>
    <w:p w:rsidR="002D7856" w:rsidRPr="00D754B7" w:rsidRDefault="000C6A9A" w:rsidP="00F65505">
      <w:pPr>
        <w:rPr>
          <w:sz w:val="28"/>
          <w:szCs w:val="28"/>
        </w:rPr>
      </w:pPr>
      <w:r>
        <w:rPr>
          <w:sz w:val="28"/>
          <w:szCs w:val="28"/>
        </w:rPr>
        <w:t>В 2020</w:t>
      </w:r>
      <w:r w:rsidR="00F65505">
        <w:rPr>
          <w:sz w:val="28"/>
          <w:szCs w:val="28"/>
        </w:rPr>
        <w:t xml:space="preserve"> году не дополучены доходы  в сумме  </w:t>
      </w:r>
      <w:r>
        <w:rPr>
          <w:sz w:val="28"/>
          <w:szCs w:val="28"/>
        </w:rPr>
        <w:t>103,2</w:t>
      </w:r>
      <w:r w:rsidR="00F65505">
        <w:rPr>
          <w:sz w:val="28"/>
          <w:szCs w:val="28"/>
        </w:rPr>
        <w:t xml:space="preserve"> тыс. руб. в том числе по налогам: </w:t>
      </w:r>
      <w:r>
        <w:rPr>
          <w:sz w:val="28"/>
          <w:szCs w:val="28"/>
        </w:rPr>
        <w:t>безвозмездные поступления</w:t>
      </w:r>
      <w:r w:rsidR="00F65505" w:rsidRPr="00D754B7">
        <w:rPr>
          <w:sz w:val="28"/>
          <w:szCs w:val="28"/>
        </w:rPr>
        <w:t xml:space="preserve"> – </w:t>
      </w:r>
      <w:r>
        <w:rPr>
          <w:sz w:val="28"/>
          <w:szCs w:val="28"/>
        </w:rPr>
        <w:t>113,2</w:t>
      </w:r>
      <w:r w:rsidR="002D7856" w:rsidRPr="00D754B7">
        <w:rPr>
          <w:sz w:val="28"/>
          <w:szCs w:val="28"/>
        </w:rPr>
        <w:t xml:space="preserve"> тыс. руб.</w:t>
      </w:r>
    </w:p>
    <w:p w:rsidR="00834E75" w:rsidRDefault="00D754B7" w:rsidP="00F65505">
      <w:pPr>
        <w:rPr>
          <w:sz w:val="28"/>
          <w:szCs w:val="28"/>
        </w:rPr>
      </w:pPr>
      <w:r w:rsidRPr="00D754B7">
        <w:rPr>
          <w:sz w:val="28"/>
          <w:szCs w:val="28"/>
        </w:rPr>
        <w:t xml:space="preserve">получены  сверх утвержденных назначений </w:t>
      </w:r>
      <w:r w:rsidR="00834E75">
        <w:rPr>
          <w:sz w:val="28"/>
          <w:szCs w:val="28"/>
        </w:rPr>
        <w:t xml:space="preserve"> налоговые и неналоговые доходы – 10 тыс. руб.</w:t>
      </w:r>
    </w:p>
    <w:p w:rsidR="00F65505" w:rsidRDefault="00F65505" w:rsidP="00F65505">
      <w:pPr>
        <w:rPr>
          <w:sz w:val="28"/>
          <w:szCs w:val="28"/>
        </w:rPr>
      </w:pPr>
    </w:p>
    <w:p w:rsidR="00F65505" w:rsidRDefault="00F65505" w:rsidP="00F65505">
      <w:pPr>
        <w:widowControl w:val="0"/>
        <w:tabs>
          <w:tab w:val="left" w:pos="0"/>
          <w:tab w:val="left" w:pos="284"/>
        </w:tabs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Динамика основных параметров сметы отражена в таблице:</w:t>
      </w:r>
    </w:p>
    <w:p w:rsidR="00F65505" w:rsidRDefault="00F65505" w:rsidP="00F65505">
      <w:pPr>
        <w:widowControl w:val="0"/>
        <w:tabs>
          <w:tab w:val="left" w:pos="0"/>
          <w:tab w:val="left" w:pos="284"/>
        </w:tabs>
        <w:ind w:firstLine="709"/>
        <w:jc w:val="both"/>
        <w:rPr>
          <w:spacing w:val="-6"/>
          <w:sz w:val="28"/>
          <w:szCs w:val="28"/>
        </w:rPr>
      </w:pPr>
    </w:p>
    <w:tbl>
      <w:tblPr>
        <w:tblW w:w="9585" w:type="dxa"/>
        <w:tblInd w:w="-120" w:type="dxa"/>
        <w:tblLayout w:type="fixed"/>
        <w:tblLook w:val="04A0"/>
      </w:tblPr>
      <w:tblGrid>
        <w:gridCol w:w="4740"/>
        <w:gridCol w:w="2152"/>
        <w:gridCol w:w="2693"/>
      </w:tblGrid>
      <w:tr w:rsidR="00F65505" w:rsidTr="00F65505">
        <w:trPr>
          <w:trHeight w:val="690"/>
          <w:tblHeader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F65505" w:rsidRDefault="00F65505">
            <w:pPr>
              <w:snapToGrid w:val="0"/>
              <w:spacing w:line="276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F65505" w:rsidRDefault="00EA7FAE">
            <w:pPr>
              <w:snapToGrid w:val="0"/>
              <w:spacing w:line="276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  <w:r w:rsidR="00F65505">
              <w:rPr>
                <w:b/>
                <w:sz w:val="24"/>
                <w:szCs w:val="24"/>
              </w:rPr>
              <w:t xml:space="preserve"> год</w:t>
            </w:r>
          </w:p>
          <w:p w:rsidR="00F65505" w:rsidRDefault="00F65505">
            <w:pPr>
              <w:tabs>
                <w:tab w:val="left" w:pos="5400"/>
              </w:tabs>
              <w:spacing w:line="276" w:lineRule="auto"/>
              <w:ind w:left="-57" w:right="-57"/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(факт</w:t>
            </w:r>
            <w:proofErr w:type="gramEnd"/>
          </w:p>
          <w:p w:rsidR="00F65505" w:rsidRDefault="00F65505">
            <w:pPr>
              <w:tabs>
                <w:tab w:val="left" w:pos="5400"/>
              </w:tabs>
              <w:spacing w:line="276" w:lineRule="auto"/>
              <w:ind w:left="-57" w:right="-57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исполнение)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0E0E0"/>
            <w:vAlign w:val="center"/>
            <w:hideMark/>
          </w:tcPr>
          <w:p w:rsidR="00F65505" w:rsidRDefault="00EA7FAE">
            <w:pPr>
              <w:tabs>
                <w:tab w:val="left" w:pos="5400"/>
              </w:tabs>
              <w:snapToGrid w:val="0"/>
              <w:spacing w:line="276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  <w:r w:rsidR="00F65505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F65505" w:rsidTr="00F65505">
        <w:trPr>
          <w:trHeight w:val="574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65505" w:rsidRDefault="00F65505">
            <w:pPr>
              <w:tabs>
                <w:tab w:val="left" w:pos="5400"/>
              </w:tabs>
              <w:snapToGrid w:val="0"/>
              <w:spacing w:line="276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итого (тыс. руб.),</w:t>
            </w:r>
          </w:p>
          <w:p w:rsidR="00F65505" w:rsidRDefault="00F65505">
            <w:pPr>
              <w:tabs>
                <w:tab w:val="left" w:pos="5400"/>
              </w:tabs>
              <w:spacing w:line="276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65505" w:rsidRDefault="00EA7FAE">
            <w:pPr>
              <w:tabs>
                <w:tab w:val="left" w:pos="5400"/>
              </w:tabs>
              <w:snapToGrid w:val="0"/>
              <w:spacing w:line="276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6362,1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FAE" w:rsidRDefault="00EA7FAE">
            <w:pPr>
              <w:snapToGrid w:val="0"/>
              <w:spacing w:line="276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5057,7</w:t>
            </w:r>
          </w:p>
          <w:p w:rsidR="00D754B7" w:rsidRPr="00EA7FAE" w:rsidRDefault="00EA7FAE">
            <w:pPr>
              <w:snapToGrid w:val="0"/>
              <w:spacing w:line="276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A7FAE">
              <w:rPr>
                <w:b/>
                <w:sz w:val="24"/>
                <w:szCs w:val="24"/>
              </w:rPr>
              <w:t>+1304,4</w:t>
            </w:r>
          </w:p>
          <w:p w:rsidR="00D754B7" w:rsidRPr="00EA7FAE" w:rsidRDefault="00EA7FAE">
            <w:pPr>
              <w:snapToGrid w:val="0"/>
              <w:spacing w:line="276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EA7FAE">
              <w:rPr>
                <w:b/>
                <w:sz w:val="24"/>
                <w:szCs w:val="24"/>
              </w:rPr>
              <w:t>+20,5</w:t>
            </w:r>
            <w:r w:rsidR="00D754B7" w:rsidRPr="00EA7FAE">
              <w:rPr>
                <w:b/>
                <w:sz w:val="24"/>
                <w:szCs w:val="24"/>
              </w:rPr>
              <w:t>%</w:t>
            </w:r>
          </w:p>
          <w:p w:rsidR="00F65505" w:rsidRDefault="00F65505">
            <w:pPr>
              <w:snapToGrid w:val="0"/>
              <w:spacing w:line="276" w:lineRule="auto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65505" w:rsidTr="00F65505">
        <w:trPr>
          <w:trHeight w:val="23"/>
        </w:trPr>
        <w:tc>
          <w:tcPr>
            <w:tcW w:w="4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5505" w:rsidRDefault="00F65505">
            <w:pPr>
              <w:tabs>
                <w:tab w:val="left" w:pos="5400"/>
              </w:tabs>
              <w:snapToGrid w:val="0"/>
              <w:spacing w:line="27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>
              <w:rPr>
                <w:spacing w:val="-2"/>
                <w:sz w:val="22"/>
                <w:szCs w:val="22"/>
              </w:rPr>
              <w:t>рирост (уменьшение) к предыдущему году,</w:t>
            </w:r>
            <w:r>
              <w:rPr>
                <w:sz w:val="22"/>
                <w:szCs w:val="22"/>
              </w:rPr>
              <w:t xml:space="preserve"> %</w:t>
            </w:r>
          </w:p>
        </w:tc>
        <w:tc>
          <w:tcPr>
            <w:tcW w:w="21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5505" w:rsidRDefault="00F65505">
            <w:pPr>
              <w:tabs>
                <w:tab w:val="left" w:pos="5400"/>
              </w:tabs>
              <w:snapToGrid w:val="0"/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505" w:rsidRDefault="00F65505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</w:tr>
      <w:tr w:rsidR="00F65505" w:rsidTr="00F65505">
        <w:trPr>
          <w:trHeight w:val="23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65505" w:rsidRDefault="00F65505">
            <w:pPr>
              <w:tabs>
                <w:tab w:val="left" w:pos="5400"/>
              </w:tabs>
              <w:snapToGrid w:val="0"/>
              <w:spacing w:line="276" w:lineRule="auto"/>
              <w:ind w:left="-57" w:right="-57"/>
              <w:jc w:val="center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lastRenderedPageBreak/>
              <w:t>Налоговые  и  неналоговые доходы (тыс. руб.)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65505" w:rsidRDefault="00EA7FAE">
            <w:pPr>
              <w:tabs>
                <w:tab w:val="left" w:pos="5400"/>
              </w:tabs>
              <w:snapToGrid w:val="0"/>
              <w:spacing w:line="276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3117,1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FAE" w:rsidRDefault="00EA7FAE">
            <w:pPr>
              <w:snapToGrid w:val="0"/>
              <w:spacing w:line="276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2716,9</w:t>
            </w:r>
          </w:p>
          <w:p w:rsidR="00D754B7" w:rsidRDefault="00EA7FAE">
            <w:pPr>
              <w:snapToGrid w:val="0"/>
              <w:spacing w:line="276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+400,2</w:t>
            </w:r>
          </w:p>
          <w:p w:rsidR="00D754B7" w:rsidRDefault="00EA7FAE">
            <w:pPr>
              <w:snapToGrid w:val="0"/>
              <w:spacing w:line="276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+12,8</w:t>
            </w:r>
            <w:r w:rsidR="00D754B7">
              <w:rPr>
                <w:b/>
                <w:sz w:val="24"/>
                <w:szCs w:val="24"/>
              </w:rPr>
              <w:t>%</w:t>
            </w:r>
          </w:p>
          <w:p w:rsidR="00F65505" w:rsidRDefault="00F65505" w:rsidP="00D754B7">
            <w:pPr>
              <w:snapToGrid w:val="0"/>
              <w:spacing w:line="276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</w:tr>
      <w:tr w:rsidR="00F65505" w:rsidTr="00F65505">
        <w:trPr>
          <w:trHeight w:val="23"/>
        </w:trPr>
        <w:tc>
          <w:tcPr>
            <w:tcW w:w="4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5505" w:rsidRDefault="00F65505">
            <w:pPr>
              <w:tabs>
                <w:tab w:val="left" w:pos="5400"/>
              </w:tabs>
              <w:snapToGrid w:val="0"/>
              <w:spacing w:line="27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>
              <w:rPr>
                <w:spacing w:val="-2"/>
                <w:sz w:val="22"/>
                <w:szCs w:val="22"/>
              </w:rPr>
              <w:t>рирост (уменьшение) к предыдущему году,</w:t>
            </w:r>
            <w:r>
              <w:rPr>
                <w:sz w:val="22"/>
                <w:szCs w:val="22"/>
              </w:rPr>
              <w:t xml:space="preserve"> %</w:t>
            </w:r>
          </w:p>
        </w:tc>
        <w:tc>
          <w:tcPr>
            <w:tcW w:w="21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5505" w:rsidRDefault="00F65505">
            <w:pPr>
              <w:tabs>
                <w:tab w:val="left" w:pos="5400"/>
              </w:tabs>
              <w:snapToGrid w:val="0"/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505" w:rsidRDefault="00F65505">
            <w:pPr>
              <w:suppressAutoHyphens w:val="0"/>
              <w:rPr>
                <w:b/>
                <w:sz w:val="24"/>
                <w:szCs w:val="24"/>
              </w:rPr>
            </w:pPr>
          </w:p>
        </w:tc>
      </w:tr>
      <w:tr w:rsidR="00F65505" w:rsidTr="00F65505">
        <w:trPr>
          <w:trHeight w:val="23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65505" w:rsidRDefault="00F65505">
            <w:pPr>
              <w:tabs>
                <w:tab w:val="left" w:pos="5400"/>
              </w:tabs>
              <w:snapToGrid w:val="0"/>
              <w:spacing w:line="276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Безвозмездные </w:t>
            </w:r>
          </w:p>
          <w:p w:rsidR="00F65505" w:rsidRDefault="00F65505">
            <w:pPr>
              <w:tabs>
                <w:tab w:val="left" w:pos="5400"/>
              </w:tabs>
              <w:spacing w:line="276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перечисления (тыс. руб.)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65505" w:rsidRDefault="00EA7FAE">
            <w:pPr>
              <w:tabs>
                <w:tab w:val="left" w:pos="5400"/>
              </w:tabs>
              <w:snapToGrid w:val="0"/>
              <w:spacing w:line="276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3244,9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FAE" w:rsidRDefault="00EA7FAE">
            <w:pPr>
              <w:snapToGrid w:val="0"/>
              <w:spacing w:line="276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2340,8</w:t>
            </w:r>
          </w:p>
          <w:p w:rsidR="00D754B7" w:rsidRDefault="00EA7FAE">
            <w:pPr>
              <w:snapToGrid w:val="0"/>
              <w:spacing w:line="276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+904,1</w:t>
            </w:r>
          </w:p>
          <w:p w:rsidR="00D754B7" w:rsidRDefault="00EA7FAE">
            <w:pPr>
              <w:snapToGrid w:val="0"/>
              <w:spacing w:line="276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+27,8</w:t>
            </w:r>
            <w:r w:rsidR="00D754B7">
              <w:rPr>
                <w:b/>
                <w:sz w:val="24"/>
                <w:szCs w:val="24"/>
              </w:rPr>
              <w:t>%</w:t>
            </w:r>
          </w:p>
          <w:p w:rsidR="00F65505" w:rsidRDefault="00F65505">
            <w:pPr>
              <w:snapToGrid w:val="0"/>
              <w:spacing w:line="276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</w:p>
          <w:p w:rsidR="00F65505" w:rsidRDefault="00F65505">
            <w:pPr>
              <w:snapToGrid w:val="0"/>
              <w:spacing w:line="276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</w:tr>
      <w:tr w:rsidR="00F65505" w:rsidTr="00F65505">
        <w:trPr>
          <w:trHeight w:val="23"/>
        </w:trPr>
        <w:tc>
          <w:tcPr>
            <w:tcW w:w="4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5505" w:rsidRDefault="00F65505">
            <w:pPr>
              <w:tabs>
                <w:tab w:val="left" w:pos="5400"/>
              </w:tabs>
              <w:snapToGrid w:val="0"/>
              <w:spacing w:line="27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>
              <w:rPr>
                <w:spacing w:val="-2"/>
                <w:sz w:val="22"/>
                <w:szCs w:val="22"/>
              </w:rPr>
              <w:t>рирост (уменьшение) к предыдущему году,</w:t>
            </w:r>
            <w:r>
              <w:rPr>
                <w:sz w:val="22"/>
                <w:szCs w:val="22"/>
              </w:rPr>
              <w:t xml:space="preserve"> %</w:t>
            </w:r>
          </w:p>
        </w:tc>
        <w:tc>
          <w:tcPr>
            <w:tcW w:w="21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5505" w:rsidRDefault="00F65505">
            <w:pPr>
              <w:tabs>
                <w:tab w:val="left" w:pos="5400"/>
              </w:tabs>
              <w:snapToGrid w:val="0"/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505" w:rsidRDefault="00F65505">
            <w:pPr>
              <w:suppressAutoHyphens w:val="0"/>
              <w:rPr>
                <w:b/>
                <w:sz w:val="24"/>
                <w:szCs w:val="24"/>
              </w:rPr>
            </w:pPr>
          </w:p>
        </w:tc>
      </w:tr>
      <w:tr w:rsidR="00F65505" w:rsidTr="00F65505">
        <w:trPr>
          <w:trHeight w:val="23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65505" w:rsidRDefault="00F65505">
            <w:pPr>
              <w:tabs>
                <w:tab w:val="left" w:pos="5400"/>
              </w:tabs>
              <w:snapToGrid w:val="0"/>
              <w:spacing w:line="276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Расходы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65505" w:rsidRDefault="00EA7FAE">
            <w:pPr>
              <w:tabs>
                <w:tab w:val="left" w:pos="5400"/>
              </w:tabs>
              <w:snapToGrid w:val="0"/>
              <w:spacing w:line="276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6428,7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FAE" w:rsidRDefault="00EA7FAE">
            <w:pPr>
              <w:snapToGrid w:val="0"/>
              <w:spacing w:line="276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4890,2</w:t>
            </w:r>
          </w:p>
          <w:p w:rsidR="00D754B7" w:rsidRDefault="00EA7FAE">
            <w:pPr>
              <w:snapToGrid w:val="0"/>
              <w:spacing w:line="276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+1538,5</w:t>
            </w:r>
          </w:p>
          <w:p w:rsidR="00D754B7" w:rsidRDefault="00EA7FAE">
            <w:pPr>
              <w:snapToGrid w:val="0"/>
              <w:spacing w:line="276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+23,9</w:t>
            </w:r>
            <w:r w:rsidR="00D754B7">
              <w:rPr>
                <w:b/>
                <w:sz w:val="24"/>
                <w:szCs w:val="24"/>
              </w:rPr>
              <w:t>%</w:t>
            </w:r>
          </w:p>
          <w:p w:rsidR="00F65505" w:rsidRDefault="00F65505">
            <w:pPr>
              <w:snapToGrid w:val="0"/>
              <w:spacing w:line="276" w:lineRule="auto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65505" w:rsidTr="00F65505">
        <w:trPr>
          <w:trHeight w:val="23"/>
        </w:trPr>
        <w:tc>
          <w:tcPr>
            <w:tcW w:w="4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5505" w:rsidRDefault="00F65505">
            <w:pPr>
              <w:tabs>
                <w:tab w:val="left" w:pos="5400"/>
              </w:tabs>
              <w:snapToGrid w:val="0"/>
              <w:spacing w:line="27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>
              <w:rPr>
                <w:spacing w:val="-2"/>
                <w:sz w:val="22"/>
                <w:szCs w:val="22"/>
              </w:rPr>
              <w:t>рирост (уменьшение) к предыдущему году,</w:t>
            </w:r>
            <w:r>
              <w:rPr>
                <w:sz w:val="22"/>
                <w:szCs w:val="22"/>
              </w:rPr>
              <w:t xml:space="preserve"> %</w:t>
            </w:r>
          </w:p>
        </w:tc>
        <w:tc>
          <w:tcPr>
            <w:tcW w:w="21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5505" w:rsidRDefault="00F65505">
            <w:pPr>
              <w:tabs>
                <w:tab w:val="left" w:pos="5400"/>
              </w:tabs>
              <w:snapToGrid w:val="0"/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505" w:rsidRDefault="00F65505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</w:tr>
      <w:tr w:rsidR="00F65505" w:rsidTr="00F65505">
        <w:trPr>
          <w:trHeight w:val="23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5505" w:rsidRDefault="00F65505">
            <w:pPr>
              <w:tabs>
                <w:tab w:val="left" w:pos="5400"/>
              </w:tabs>
              <w:snapToGrid w:val="0"/>
              <w:spacing w:line="276" w:lineRule="auto"/>
              <w:ind w:left="-57" w:right="-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Дефицит</w:t>
            </w:r>
            <w:proofErr w:type="gramStart"/>
            <w:r>
              <w:rPr>
                <w:b/>
                <w:sz w:val="24"/>
                <w:szCs w:val="24"/>
              </w:rPr>
              <w:t xml:space="preserve"> (-)/</w:t>
            </w:r>
            <w:proofErr w:type="spellStart"/>
            <w:proofErr w:type="gramEnd"/>
            <w:r>
              <w:rPr>
                <w:b/>
                <w:sz w:val="24"/>
                <w:szCs w:val="24"/>
              </w:rPr>
              <w:t>Профицит</w:t>
            </w:r>
            <w:proofErr w:type="spellEnd"/>
            <w:r>
              <w:rPr>
                <w:b/>
                <w:sz w:val="24"/>
                <w:szCs w:val="24"/>
              </w:rPr>
              <w:t xml:space="preserve"> (+) (</w:t>
            </w:r>
            <w:r>
              <w:rPr>
                <w:sz w:val="24"/>
                <w:szCs w:val="24"/>
              </w:rPr>
              <w:t>тыс. руб.)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5505" w:rsidRDefault="00EA7FAE">
            <w:pPr>
              <w:tabs>
                <w:tab w:val="left" w:pos="5400"/>
              </w:tabs>
              <w:snapToGrid w:val="0"/>
              <w:spacing w:line="276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-66,6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505" w:rsidRDefault="00EA7FAE">
            <w:pPr>
              <w:snapToGrid w:val="0"/>
              <w:spacing w:line="276" w:lineRule="auto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+167,5</w:t>
            </w:r>
          </w:p>
        </w:tc>
      </w:tr>
    </w:tbl>
    <w:p w:rsidR="00F65505" w:rsidRDefault="00F65505" w:rsidP="00F65505">
      <w:pPr>
        <w:rPr>
          <w:sz w:val="28"/>
          <w:szCs w:val="28"/>
        </w:rPr>
      </w:pPr>
    </w:p>
    <w:p w:rsidR="00F65505" w:rsidRDefault="00F65505" w:rsidP="00F65505">
      <w:pPr>
        <w:rPr>
          <w:sz w:val="28"/>
          <w:szCs w:val="28"/>
        </w:rPr>
      </w:pPr>
    </w:p>
    <w:p w:rsidR="00F65505" w:rsidRDefault="004E3F70" w:rsidP="00F65505">
      <w:pPr>
        <w:rPr>
          <w:sz w:val="28"/>
          <w:szCs w:val="28"/>
        </w:rPr>
      </w:pPr>
      <w:r>
        <w:rPr>
          <w:sz w:val="28"/>
          <w:szCs w:val="28"/>
        </w:rPr>
        <w:t xml:space="preserve"> За  2020</w:t>
      </w:r>
      <w:r w:rsidR="00F65505">
        <w:rPr>
          <w:sz w:val="28"/>
          <w:szCs w:val="28"/>
        </w:rPr>
        <w:t xml:space="preserve"> год доходов поступило на </w:t>
      </w:r>
      <w:r>
        <w:rPr>
          <w:sz w:val="28"/>
          <w:szCs w:val="28"/>
        </w:rPr>
        <w:t>1304,4</w:t>
      </w:r>
      <w:r w:rsidR="00D6286F">
        <w:rPr>
          <w:b/>
          <w:sz w:val="24"/>
          <w:szCs w:val="24"/>
        </w:rPr>
        <w:t xml:space="preserve"> </w:t>
      </w:r>
      <w:r w:rsidR="00F65505">
        <w:rPr>
          <w:sz w:val="28"/>
          <w:szCs w:val="28"/>
        </w:rPr>
        <w:t xml:space="preserve">тыс. руб. или на </w:t>
      </w:r>
      <w:r>
        <w:rPr>
          <w:sz w:val="28"/>
          <w:szCs w:val="28"/>
        </w:rPr>
        <w:t>20,5</w:t>
      </w:r>
      <w:r w:rsidR="00F65505">
        <w:rPr>
          <w:sz w:val="28"/>
          <w:szCs w:val="28"/>
        </w:rPr>
        <w:t xml:space="preserve">% </w:t>
      </w:r>
      <w:r>
        <w:rPr>
          <w:sz w:val="28"/>
          <w:szCs w:val="28"/>
        </w:rPr>
        <w:t>больше, чем в 2019</w:t>
      </w:r>
      <w:r w:rsidR="00D6286F">
        <w:rPr>
          <w:sz w:val="28"/>
          <w:szCs w:val="28"/>
        </w:rPr>
        <w:t xml:space="preserve"> </w:t>
      </w:r>
      <w:r w:rsidR="00F65505">
        <w:rPr>
          <w:sz w:val="28"/>
          <w:szCs w:val="28"/>
        </w:rPr>
        <w:t xml:space="preserve">году, налоговых и неналоговых доходов  поступило  на </w:t>
      </w:r>
      <w:r>
        <w:rPr>
          <w:sz w:val="28"/>
          <w:szCs w:val="28"/>
        </w:rPr>
        <w:t>400,2</w:t>
      </w:r>
      <w:r w:rsidR="00F65505">
        <w:rPr>
          <w:sz w:val="28"/>
          <w:szCs w:val="28"/>
        </w:rPr>
        <w:t xml:space="preserve"> тыс. руб. или   </w:t>
      </w:r>
      <w:r>
        <w:rPr>
          <w:sz w:val="28"/>
          <w:szCs w:val="28"/>
        </w:rPr>
        <w:t>12,8</w:t>
      </w:r>
      <w:r w:rsidR="00F65505">
        <w:rPr>
          <w:sz w:val="28"/>
          <w:szCs w:val="28"/>
        </w:rPr>
        <w:t xml:space="preserve"> %  </w:t>
      </w:r>
      <w:r>
        <w:rPr>
          <w:sz w:val="28"/>
          <w:szCs w:val="28"/>
        </w:rPr>
        <w:t xml:space="preserve">больше 2019 </w:t>
      </w:r>
      <w:r w:rsidR="00F65505">
        <w:rPr>
          <w:sz w:val="28"/>
          <w:szCs w:val="28"/>
        </w:rPr>
        <w:t xml:space="preserve">года.  Безвозмездные поступления </w:t>
      </w:r>
      <w:r w:rsidR="00D6286F">
        <w:rPr>
          <w:sz w:val="28"/>
          <w:szCs w:val="28"/>
        </w:rPr>
        <w:t>увеличились</w:t>
      </w:r>
      <w:r w:rsidR="00F65505">
        <w:rPr>
          <w:sz w:val="28"/>
          <w:szCs w:val="28"/>
        </w:rPr>
        <w:t xml:space="preserve"> на </w:t>
      </w:r>
      <w:r w:rsidR="00514EAB">
        <w:rPr>
          <w:sz w:val="28"/>
          <w:szCs w:val="28"/>
        </w:rPr>
        <w:t>904,1</w:t>
      </w:r>
      <w:r w:rsidR="00F65505">
        <w:rPr>
          <w:sz w:val="28"/>
          <w:szCs w:val="28"/>
        </w:rPr>
        <w:t xml:space="preserve"> тыс. руб. или на </w:t>
      </w:r>
      <w:r w:rsidR="00514EAB">
        <w:rPr>
          <w:sz w:val="28"/>
          <w:szCs w:val="28"/>
        </w:rPr>
        <w:t>27,8</w:t>
      </w:r>
      <w:r w:rsidR="00F65505">
        <w:rPr>
          <w:sz w:val="28"/>
          <w:szCs w:val="28"/>
        </w:rPr>
        <w:t xml:space="preserve">% и составили </w:t>
      </w:r>
      <w:r w:rsidR="00514EAB">
        <w:rPr>
          <w:sz w:val="28"/>
          <w:szCs w:val="28"/>
        </w:rPr>
        <w:t>3244,9</w:t>
      </w:r>
      <w:r w:rsidR="00F65505">
        <w:rPr>
          <w:sz w:val="28"/>
          <w:szCs w:val="28"/>
        </w:rPr>
        <w:t xml:space="preserve">  тыс.</w:t>
      </w:r>
      <w:r w:rsidR="00F65505">
        <w:rPr>
          <w:color w:val="C00000"/>
          <w:sz w:val="28"/>
          <w:szCs w:val="28"/>
        </w:rPr>
        <w:t xml:space="preserve"> </w:t>
      </w:r>
      <w:r w:rsidR="00F65505">
        <w:rPr>
          <w:sz w:val="28"/>
          <w:szCs w:val="28"/>
        </w:rPr>
        <w:t>руб.</w:t>
      </w:r>
    </w:p>
    <w:p w:rsidR="00F65505" w:rsidRDefault="00F65505" w:rsidP="00F65505">
      <w:pPr>
        <w:rPr>
          <w:color w:val="C00000"/>
          <w:sz w:val="28"/>
          <w:szCs w:val="28"/>
        </w:rPr>
      </w:pPr>
    </w:p>
    <w:p w:rsidR="00F65505" w:rsidRDefault="00F65505" w:rsidP="00F65505">
      <w:pPr>
        <w:tabs>
          <w:tab w:val="left" w:pos="1680"/>
        </w:tabs>
        <w:ind w:firstLine="6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налоговых и неналоговых доходов в  бюджет</w:t>
      </w:r>
    </w:p>
    <w:p w:rsidR="00F65505" w:rsidRDefault="00F65505" w:rsidP="00F65505">
      <w:pPr>
        <w:tabs>
          <w:tab w:val="left" w:pos="1680"/>
        </w:tabs>
        <w:ind w:firstLine="684"/>
        <w:jc w:val="right"/>
        <w:rPr>
          <w:sz w:val="28"/>
          <w:szCs w:val="28"/>
        </w:rPr>
      </w:pPr>
    </w:p>
    <w:p w:rsidR="00F65505" w:rsidRDefault="00F65505" w:rsidP="00F65505">
      <w:pPr>
        <w:tabs>
          <w:tab w:val="left" w:pos="1680"/>
        </w:tabs>
        <w:ind w:firstLine="6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тыс. рублей</w:t>
      </w:r>
    </w:p>
    <w:p w:rsidR="00F65505" w:rsidRDefault="00F65505" w:rsidP="00F65505">
      <w:pPr>
        <w:pStyle w:val="a3"/>
        <w:ind w:firstLine="709"/>
      </w:pP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1"/>
        <w:gridCol w:w="1662"/>
        <w:gridCol w:w="2023"/>
        <w:gridCol w:w="2709"/>
      </w:tblGrid>
      <w:tr w:rsidR="00F65505" w:rsidTr="00F65505"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05" w:rsidRDefault="00F65505">
            <w:pPr>
              <w:pStyle w:val="a3"/>
              <w:ind w:firstLine="0"/>
              <w:rPr>
                <w:sz w:val="24"/>
                <w:szCs w:val="24"/>
              </w:rPr>
            </w:pPr>
          </w:p>
          <w:p w:rsidR="00F65505" w:rsidRDefault="00F65505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05" w:rsidRDefault="005941B8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  <w:r w:rsidR="00F65505">
              <w:rPr>
                <w:bCs/>
                <w:sz w:val="24"/>
                <w:szCs w:val="24"/>
              </w:rPr>
              <w:t>год</w:t>
            </w:r>
          </w:p>
          <w:p w:rsidR="00F65505" w:rsidRDefault="00F65505">
            <w:pPr>
              <w:pStyle w:val="a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Факт</w:t>
            </w:r>
          </w:p>
          <w:p w:rsidR="00F65505" w:rsidRDefault="00F65505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исполнение </w:t>
            </w: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05" w:rsidRDefault="00F65505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F65505" w:rsidTr="00F65505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505" w:rsidRDefault="00F65505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505" w:rsidRDefault="00F65505">
            <w:pPr>
              <w:suppressAutoHyphens w:val="0"/>
              <w:rPr>
                <w:b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05" w:rsidRDefault="005941B8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2019 </w:t>
            </w:r>
            <w:r w:rsidR="00F65505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05" w:rsidRDefault="00F65505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Отклонения</w:t>
            </w:r>
          </w:p>
          <w:p w:rsidR="00F65505" w:rsidRDefault="00F65505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 %</w:t>
            </w:r>
          </w:p>
        </w:tc>
      </w:tr>
      <w:tr w:rsidR="00F65505" w:rsidTr="00F65505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05" w:rsidRDefault="00F65505">
            <w:pPr>
              <w:snapToGrid w:val="0"/>
              <w:spacing w:line="276" w:lineRule="auto"/>
              <w:ind w:left="-114" w:right="-129"/>
              <w:jc w:val="center"/>
            </w:pPr>
            <w:r>
              <w:t xml:space="preserve">Налоговые и неналоговые доходы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505" w:rsidRDefault="005941B8">
            <w:pPr>
              <w:tabs>
                <w:tab w:val="left" w:pos="5400"/>
              </w:tabs>
              <w:snapToGrid w:val="0"/>
              <w:spacing w:line="276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3117,1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505" w:rsidRDefault="00F65505">
            <w:pPr>
              <w:snapToGrid w:val="0"/>
              <w:spacing w:line="276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</w:p>
          <w:p w:rsidR="00F65505" w:rsidRDefault="005941B8">
            <w:pPr>
              <w:snapToGrid w:val="0"/>
              <w:spacing w:line="276" w:lineRule="auto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2716,9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86F" w:rsidRDefault="005941B8" w:rsidP="00D6286F">
            <w:pPr>
              <w:snapToGrid w:val="0"/>
              <w:spacing w:line="276" w:lineRule="auto"/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+400,2</w:t>
            </w:r>
          </w:p>
          <w:p w:rsidR="00D6286F" w:rsidRDefault="005941B8" w:rsidP="00D6286F">
            <w:pPr>
              <w:snapToGrid w:val="0"/>
              <w:spacing w:line="276" w:lineRule="auto"/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+12,8</w:t>
            </w:r>
            <w:r w:rsidR="00D6286F">
              <w:rPr>
                <w:b/>
                <w:bCs/>
              </w:rPr>
              <w:t>%</w:t>
            </w:r>
          </w:p>
          <w:p w:rsidR="00F65505" w:rsidRDefault="00F65505">
            <w:pPr>
              <w:snapToGrid w:val="0"/>
              <w:spacing w:line="276" w:lineRule="auto"/>
              <w:ind w:left="-57" w:right="-57"/>
              <w:jc w:val="center"/>
              <w:rPr>
                <w:b/>
                <w:bCs/>
              </w:rPr>
            </w:pPr>
          </w:p>
        </w:tc>
      </w:tr>
      <w:tr w:rsidR="00F65505" w:rsidTr="00F65505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505" w:rsidRDefault="00F65505">
            <w:pPr>
              <w:snapToGrid w:val="0"/>
              <w:spacing w:line="276" w:lineRule="auto"/>
              <w:ind w:left="-114" w:right="-129"/>
              <w:jc w:val="center"/>
            </w:pPr>
            <w:r>
              <w:t>Налоги на прибыль, доходы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05" w:rsidRDefault="00F65505">
            <w:pPr>
              <w:snapToGrid w:val="0"/>
              <w:spacing w:line="276" w:lineRule="auto"/>
              <w:ind w:left="-57" w:right="-57"/>
              <w:jc w:val="center"/>
              <w:rPr>
                <w:bCs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05" w:rsidRDefault="00F65505">
            <w:pPr>
              <w:snapToGrid w:val="0"/>
              <w:spacing w:line="276" w:lineRule="auto"/>
              <w:ind w:left="-57" w:right="-57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05" w:rsidRDefault="00F65505">
            <w:pPr>
              <w:snapToGrid w:val="0"/>
              <w:spacing w:line="276" w:lineRule="auto"/>
              <w:ind w:left="-57" w:right="-57"/>
              <w:jc w:val="center"/>
              <w:rPr>
                <w:bCs/>
              </w:rPr>
            </w:pPr>
          </w:p>
        </w:tc>
      </w:tr>
      <w:tr w:rsidR="00F65505" w:rsidTr="00F65505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05" w:rsidRDefault="00F65505">
            <w:pPr>
              <w:snapToGrid w:val="0"/>
              <w:spacing w:line="276" w:lineRule="auto"/>
              <w:ind w:left="-114" w:right="-129"/>
              <w:jc w:val="center"/>
            </w:pPr>
            <w: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05" w:rsidRDefault="00F65505">
            <w:pPr>
              <w:snapToGrid w:val="0"/>
              <w:spacing w:line="276" w:lineRule="auto"/>
              <w:ind w:left="-57" w:right="-57"/>
              <w:jc w:val="right"/>
              <w:rPr>
                <w:bCs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05" w:rsidRDefault="00F65505">
            <w:pPr>
              <w:snapToGrid w:val="0"/>
              <w:spacing w:line="276" w:lineRule="auto"/>
              <w:ind w:left="-57" w:right="-57"/>
              <w:jc w:val="right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05" w:rsidRDefault="00F65505">
            <w:pPr>
              <w:snapToGrid w:val="0"/>
              <w:spacing w:line="276" w:lineRule="auto"/>
              <w:ind w:left="-57" w:right="-57"/>
              <w:jc w:val="right"/>
              <w:rPr>
                <w:bCs/>
              </w:rPr>
            </w:pPr>
          </w:p>
        </w:tc>
      </w:tr>
      <w:tr w:rsidR="00F65505" w:rsidTr="00F65505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05" w:rsidRDefault="00F65505">
            <w:pPr>
              <w:snapToGrid w:val="0"/>
              <w:spacing w:line="276" w:lineRule="auto"/>
              <w:ind w:left="-114" w:right="-129"/>
              <w:jc w:val="center"/>
            </w:pPr>
            <w:r>
              <w:t>Налог на доходы физических лиц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505" w:rsidRDefault="005941B8">
            <w:pPr>
              <w:snapToGrid w:val="0"/>
              <w:spacing w:line="276" w:lineRule="auto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722,7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505" w:rsidRDefault="005941B8">
            <w:pPr>
              <w:snapToGrid w:val="0"/>
              <w:spacing w:line="276" w:lineRule="auto"/>
              <w:ind w:left="-57" w:right="-57"/>
            </w:pPr>
            <w:r>
              <w:rPr>
                <w:bCs/>
              </w:rPr>
              <w:t xml:space="preserve">               645,4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411" w:rsidRDefault="00F65505" w:rsidP="00F01411">
            <w:pPr>
              <w:snapToGrid w:val="0"/>
              <w:spacing w:line="276" w:lineRule="auto"/>
              <w:ind w:right="-57"/>
              <w:rPr>
                <w:bCs/>
              </w:rPr>
            </w:pPr>
            <w:r>
              <w:rPr>
                <w:bCs/>
              </w:rPr>
              <w:t xml:space="preserve">                  </w:t>
            </w:r>
            <w:r w:rsidR="005941B8">
              <w:rPr>
                <w:bCs/>
              </w:rPr>
              <w:t>+77,3</w:t>
            </w:r>
          </w:p>
          <w:p w:rsidR="007F0531" w:rsidRDefault="005941B8" w:rsidP="00F01411">
            <w:pPr>
              <w:snapToGrid w:val="0"/>
              <w:spacing w:line="276" w:lineRule="auto"/>
              <w:ind w:right="-57"/>
              <w:rPr>
                <w:bCs/>
              </w:rPr>
            </w:pPr>
            <w:r>
              <w:rPr>
                <w:bCs/>
              </w:rPr>
              <w:t xml:space="preserve">                 +10,6</w:t>
            </w:r>
            <w:r w:rsidR="007F0531">
              <w:rPr>
                <w:bCs/>
              </w:rPr>
              <w:t>%</w:t>
            </w:r>
          </w:p>
          <w:p w:rsidR="00F65505" w:rsidRDefault="00F65505">
            <w:pPr>
              <w:snapToGrid w:val="0"/>
              <w:spacing w:line="276" w:lineRule="auto"/>
              <w:ind w:right="-57"/>
              <w:rPr>
                <w:bCs/>
              </w:rPr>
            </w:pPr>
          </w:p>
        </w:tc>
      </w:tr>
      <w:tr w:rsidR="00F65505" w:rsidTr="00F65505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505" w:rsidRDefault="00F65505">
            <w:pPr>
              <w:snapToGrid w:val="0"/>
              <w:spacing w:line="276" w:lineRule="auto"/>
              <w:ind w:left="-114" w:right="-129"/>
              <w:jc w:val="center"/>
            </w:pPr>
            <w:r>
              <w:t>Налоги на товары (работы, услуги), реализуемые на территории РФ (акцизы)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05" w:rsidRDefault="00F65505">
            <w:pPr>
              <w:snapToGrid w:val="0"/>
              <w:spacing w:line="276" w:lineRule="auto"/>
              <w:ind w:left="-57" w:right="-57"/>
              <w:jc w:val="center"/>
              <w:rPr>
                <w:bCs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05" w:rsidRDefault="00F65505">
            <w:pPr>
              <w:snapToGrid w:val="0"/>
              <w:spacing w:line="276" w:lineRule="auto"/>
              <w:ind w:left="-57" w:right="-57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05" w:rsidRDefault="00F65505">
            <w:pPr>
              <w:snapToGrid w:val="0"/>
              <w:spacing w:line="276" w:lineRule="auto"/>
              <w:ind w:left="-57" w:right="-57"/>
              <w:jc w:val="center"/>
              <w:rPr>
                <w:bCs/>
              </w:rPr>
            </w:pPr>
          </w:p>
        </w:tc>
      </w:tr>
      <w:tr w:rsidR="00F65505" w:rsidTr="00F65505">
        <w:trPr>
          <w:trHeight w:val="450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505" w:rsidRDefault="00F65505">
            <w:pPr>
              <w:snapToGrid w:val="0"/>
              <w:spacing w:line="276" w:lineRule="auto"/>
              <w:ind w:left="-114" w:right="-129"/>
              <w:jc w:val="center"/>
            </w:pPr>
            <w:r>
              <w:t>Единый сельскохозяйственный налог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505" w:rsidRDefault="00F65505" w:rsidP="005941B8">
            <w:pPr>
              <w:snapToGrid w:val="0"/>
              <w:spacing w:line="276" w:lineRule="auto"/>
              <w:ind w:left="-57" w:right="-57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5941B8">
              <w:rPr>
                <w:bCs/>
              </w:rPr>
              <w:t>201,0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505" w:rsidRDefault="00F65505">
            <w:pPr>
              <w:snapToGrid w:val="0"/>
              <w:spacing w:line="276" w:lineRule="auto"/>
              <w:ind w:left="-57" w:right="-57"/>
            </w:pPr>
            <w:r>
              <w:t xml:space="preserve">             </w:t>
            </w:r>
            <w:r w:rsidR="005941B8">
              <w:rPr>
                <w:bCs/>
              </w:rPr>
              <w:t>214,1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505" w:rsidRPr="007F0531" w:rsidRDefault="005941B8">
            <w:pPr>
              <w:snapToGrid w:val="0"/>
              <w:spacing w:line="276" w:lineRule="auto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-13,1</w:t>
            </w:r>
          </w:p>
          <w:p w:rsidR="007F0531" w:rsidRDefault="005941B8" w:rsidP="005941B8">
            <w:pPr>
              <w:snapToGrid w:val="0"/>
              <w:spacing w:line="276" w:lineRule="auto"/>
              <w:ind w:left="-57" w:right="-57"/>
              <w:rPr>
                <w:bCs/>
                <w:color w:val="FF0000"/>
              </w:rPr>
            </w:pPr>
            <w:r>
              <w:rPr>
                <w:bCs/>
              </w:rPr>
              <w:t xml:space="preserve">                       -6,5</w:t>
            </w:r>
            <w:r w:rsidR="007F0531" w:rsidRPr="007F0531">
              <w:rPr>
                <w:bCs/>
              </w:rPr>
              <w:t>%</w:t>
            </w:r>
          </w:p>
        </w:tc>
      </w:tr>
      <w:tr w:rsidR="00F65505" w:rsidTr="00F65505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505" w:rsidRDefault="00F65505">
            <w:pPr>
              <w:snapToGrid w:val="0"/>
              <w:spacing w:line="276" w:lineRule="auto"/>
              <w:ind w:left="-114" w:right="-129"/>
              <w:jc w:val="center"/>
            </w:pPr>
            <w:r>
              <w:t>Налог на имущество физических лиц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505" w:rsidRDefault="005941B8">
            <w:pPr>
              <w:snapToGrid w:val="0"/>
              <w:spacing w:line="276" w:lineRule="auto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2172,2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505" w:rsidRDefault="00F65505">
            <w:pPr>
              <w:snapToGrid w:val="0"/>
              <w:spacing w:line="276" w:lineRule="auto"/>
              <w:ind w:left="-57" w:right="-57"/>
            </w:pPr>
            <w:r>
              <w:t xml:space="preserve">           </w:t>
            </w:r>
            <w:r w:rsidR="005941B8">
              <w:rPr>
                <w:bCs/>
              </w:rPr>
              <w:t>1836,6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0531" w:rsidRDefault="005941B8" w:rsidP="007F0531">
            <w:pPr>
              <w:snapToGrid w:val="0"/>
              <w:spacing w:line="276" w:lineRule="auto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+335,6</w:t>
            </w:r>
          </w:p>
          <w:p w:rsidR="007F0531" w:rsidRDefault="005941B8" w:rsidP="007F0531">
            <w:pPr>
              <w:snapToGrid w:val="0"/>
              <w:spacing w:line="276" w:lineRule="auto"/>
              <w:ind w:left="-57" w:right="-57"/>
              <w:jc w:val="center"/>
              <w:rPr>
                <w:bCs/>
                <w:color w:val="FF0000"/>
              </w:rPr>
            </w:pPr>
            <w:r>
              <w:rPr>
                <w:bCs/>
              </w:rPr>
              <w:t>+15,4</w:t>
            </w:r>
            <w:r w:rsidR="007F0531">
              <w:rPr>
                <w:bCs/>
              </w:rPr>
              <w:t>%</w:t>
            </w:r>
          </w:p>
          <w:p w:rsidR="00F65505" w:rsidRDefault="00F65505">
            <w:pPr>
              <w:snapToGrid w:val="0"/>
              <w:spacing w:line="276" w:lineRule="auto"/>
              <w:ind w:left="-57" w:right="-57"/>
              <w:jc w:val="center"/>
              <w:rPr>
                <w:bCs/>
                <w:color w:val="FF0000"/>
              </w:rPr>
            </w:pPr>
          </w:p>
        </w:tc>
      </w:tr>
      <w:tr w:rsidR="00F65505" w:rsidTr="00F65505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505" w:rsidRDefault="00F65505">
            <w:pPr>
              <w:snapToGrid w:val="0"/>
              <w:spacing w:line="276" w:lineRule="auto"/>
              <w:ind w:left="-114" w:right="-129"/>
              <w:jc w:val="center"/>
            </w:pPr>
            <w:r>
              <w:lastRenderedPageBreak/>
              <w:t xml:space="preserve">Земельный налог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05" w:rsidRDefault="00F65505">
            <w:pPr>
              <w:snapToGrid w:val="0"/>
              <w:spacing w:line="276" w:lineRule="auto"/>
              <w:ind w:left="-57" w:right="-57"/>
              <w:jc w:val="center"/>
              <w:rPr>
                <w:bCs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05" w:rsidRDefault="00F65505">
            <w:pPr>
              <w:snapToGrid w:val="0"/>
              <w:spacing w:line="276" w:lineRule="auto"/>
              <w:ind w:left="-57" w:right="-57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05" w:rsidRDefault="00F65505">
            <w:pPr>
              <w:snapToGrid w:val="0"/>
              <w:spacing w:line="276" w:lineRule="auto"/>
              <w:ind w:left="-57" w:right="-57"/>
              <w:jc w:val="center"/>
              <w:rPr>
                <w:bCs/>
              </w:rPr>
            </w:pPr>
          </w:p>
        </w:tc>
      </w:tr>
      <w:tr w:rsidR="00F65505" w:rsidTr="00F65505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505" w:rsidRDefault="00F65505">
            <w:pPr>
              <w:snapToGrid w:val="0"/>
              <w:spacing w:line="276" w:lineRule="auto"/>
              <w:ind w:left="-114" w:right="-129"/>
              <w:jc w:val="center"/>
            </w:pPr>
            <w:r>
              <w:t>Доходы от арендной платы на земельные участки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05" w:rsidRDefault="00F65505">
            <w:pPr>
              <w:snapToGrid w:val="0"/>
              <w:spacing w:line="276" w:lineRule="auto"/>
              <w:ind w:left="-57" w:right="-57"/>
              <w:jc w:val="center"/>
              <w:rPr>
                <w:bCs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05" w:rsidRDefault="00F65505">
            <w:pPr>
              <w:snapToGrid w:val="0"/>
              <w:spacing w:line="276" w:lineRule="auto"/>
              <w:ind w:left="-57" w:right="-57"/>
              <w:jc w:val="right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05" w:rsidRDefault="00F65505">
            <w:pPr>
              <w:snapToGrid w:val="0"/>
              <w:spacing w:line="276" w:lineRule="auto"/>
              <w:ind w:left="-57" w:right="-57"/>
              <w:jc w:val="right"/>
              <w:rPr>
                <w:bCs/>
              </w:rPr>
            </w:pPr>
          </w:p>
        </w:tc>
      </w:tr>
      <w:tr w:rsidR="00F65505" w:rsidTr="00F65505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505" w:rsidRDefault="00F65505">
            <w:pPr>
              <w:snapToGrid w:val="0"/>
              <w:spacing w:line="276" w:lineRule="auto"/>
              <w:ind w:left="-114" w:right="-129"/>
              <w:jc w:val="center"/>
            </w:pPr>
            <w:r>
              <w:t>Налоги на совокупный доход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05" w:rsidRDefault="00F65505">
            <w:pPr>
              <w:snapToGrid w:val="0"/>
              <w:spacing w:line="276" w:lineRule="auto"/>
              <w:ind w:left="-57" w:right="-57"/>
              <w:rPr>
                <w:bCs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05" w:rsidRDefault="00F65505">
            <w:pPr>
              <w:snapToGrid w:val="0"/>
              <w:spacing w:line="276" w:lineRule="auto"/>
              <w:ind w:left="-57" w:right="-57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05" w:rsidRDefault="00F65505">
            <w:pPr>
              <w:snapToGrid w:val="0"/>
              <w:spacing w:line="276" w:lineRule="auto"/>
              <w:ind w:left="-57" w:right="-57"/>
              <w:jc w:val="right"/>
              <w:rPr>
                <w:bCs/>
              </w:rPr>
            </w:pPr>
          </w:p>
        </w:tc>
      </w:tr>
      <w:tr w:rsidR="00F65505" w:rsidTr="00F65505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505" w:rsidRDefault="00F65505">
            <w:pPr>
              <w:snapToGrid w:val="0"/>
              <w:spacing w:line="276" w:lineRule="auto"/>
              <w:ind w:left="-114" w:right="-129"/>
              <w:jc w:val="center"/>
            </w:pPr>
            <w:r>
              <w:t>Налоги, сборы и регулярные платежи за пользование природными ресурсами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05" w:rsidRDefault="00F65505">
            <w:pPr>
              <w:snapToGrid w:val="0"/>
              <w:spacing w:line="276" w:lineRule="auto"/>
              <w:ind w:left="-57" w:right="-57"/>
              <w:jc w:val="right"/>
              <w:rPr>
                <w:bCs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05" w:rsidRDefault="00F65505">
            <w:pPr>
              <w:snapToGrid w:val="0"/>
              <w:spacing w:line="276" w:lineRule="auto"/>
              <w:ind w:left="-57" w:right="-57"/>
              <w:jc w:val="right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05" w:rsidRDefault="00F65505">
            <w:pPr>
              <w:snapToGrid w:val="0"/>
              <w:spacing w:line="276" w:lineRule="auto"/>
              <w:ind w:left="-57" w:right="-57"/>
              <w:jc w:val="right"/>
              <w:rPr>
                <w:bCs/>
              </w:rPr>
            </w:pPr>
          </w:p>
        </w:tc>
      </w:tr>
      <w:tr w:rsidR="00F65505" w:rsidTr="00F65505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505" w:rsidRDefault="00F65505">
            <w:pPr>
              <w:snapToGrid w:val="0"/>
              <w:spacing w:line="276" w:lineRule="auto"/>
              <w:ind w:left="-114" w:right="-129"/>
              <w:jc w:val="center"/>
            </w:pPr>
            <w:r>
              <w:t>Государственная пошлина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505" w:rsidRDefault="005941B8">
            <w:pPr>
              <w:snapToGrid w:val="0"/>
              <w:spacing w:line="276" w:lineRule="auto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505" w:rsidRDefault="00F65505">
            <w:pPr>
              <w:snapToGrid w:val="0"/>
              <w:spacing w:line="276" w:lineRule="auto"/>
              <w:ind w:right="-57"/>
            </w:pPr>
            <w:r>
              <w:t xml:space="preserve">            </w:t>
            </w:r>
            <w:r w:rsidR="005941B8">
              <w:rPr>
                <w:bCs/>
              </w:rPr>
              <w:t>0,4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505" w:rsidRDefault="005941B8">
            <w:pPr>
              <w:snapToGrid w:val="0"/>
              <w:spacing w:line="276" w:lineRule="auto"/>
              <w:ind w:left="-57" w:right="-57"/>
              <w:rPr>
                <w:bCs/>
              </w:rPr>
            </w:pPr>
            <w:r>
              <w:rPr>
                <w:bCs/>
              </w:rPr>
              <w:t xml:space="preserve">                  +0,4</w:t>
            </w:r>
          </w:p>
          <w:p w:rsidR="007F0531" w:rsidRDefault="005941B8">
            <w:pPr>
              <w:snapToGrid w:val="0"/>
              <w:spacing w:line="276" w:lineRule="auto"/>
              <w:ind w:left="-57" w:right="-57"/>
              <w:rPr>
                <w:bCs/>
              </w:rPr>
            </w:pPr>
            <w:r>
              <w:rPr>
                <w:bCs/>
              </w:rPr>
              <w:t xml:space="preserve">                  +50,0</w:t>
            </w:r>
            <w:r w:rsidR="007F0531">
              <w:rPr>
                <w:bCs/>
              </w:rPr>
              <w:t>%</w:t>
            </w:r>
          </w:p>
        </w:tc>
      </w:tr>
      <w:tr w:rsidR="00F65505" w:rsidTr="00F65505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05" w:rsidRDefault="00F65505">
            <w:pPr>
              <w:snapToGrid w:val="0"/>
              <w:spacing w:line="276" w:lineRule="auto"/>
              <w:ind w:left="-114" w:right="-129"/>
              <w:jc w:val="center"/>
            </w:pPr>
            <w: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05" w:rsidRDefault="00F65505">
            <w:pPr>
              <w:snapToGrid w:val="0"/>
              <w:spacing w:line="276" w:lineRule="auto"/>
              <w:ind w:left="-57" w:right="-57"/>
              <w:jc w:val="center"/>
              <w:rPr>
                <w:bCs/>
                <w:color w:val="C0000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05" w:rsidRDefault="00F65505">
            <w:pPr>
              <w:snapToGrid w:val="0"/>
              <w:spacing w:line="276" w:lineRule="auto"/>
              <w:ind w:left="-57" w:right="-57"/>
              <w:jc w:val="right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05" w:rsidRDefault="00F65505">
            <w:pPr>
              <w:snapToGrid w:val="0"/>
              <w:spacing w:line="276" w:lineRule="auto"/>
              <w:ind w:left="-57" w:right="-57"/>
              <w:jc w:val="right"/>
              <w:rPr>
                <w:bCs/>
              </w:rPr>
            </w:pPr>
          </w:p>
        </w:tc>
      </w:tr>
      <w:tr w:rsidR="00F65505" w:rsidTr="00F65505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505" w:rsidRDefault="00F65505">
            <w:pPr>
              <w:snapToGrid w:val="0"/>
              <w:spacing w:line="276" w:lineRule="auto"/>
              <w:ind w:left="-114" w:right="-129"/>
              <w:jc w:val="center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505" w:rsidRDefault="00F65505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505" w:rsidRDefault="00F65505">
            <w:pPr>
              <w:snapToGrid w:val="0"/>
              <w:spacing w:line="276" w:lineRule="auto"/>
              <w:ind w:left="-57" w:right="-57"/>
              <w:jc w:val="center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505" w:rsidRDefault="00F65505">
            <w:pPr>
              <w:snapToGrid w:val="0"/>
              <w:spacing w:line="276" w:lineRule="auto"/>
              <w:ind w:left="-57" w:right="-57"/>
              <w:jc w:val="center"/>
              <w:rPr>
                <w:bCs/>
              </w:rPr>
            </w:pPr>
          </w:p>
        </w:tc>
      </w:tr>
      <w:tr w:rsidR="00F65505" w:rsidTr="00F65505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05" w:rsidRDefault="00F65505">
            <w:pPr>
              <w:snapToGrid w:val="0"/>
              <w:spacing w:line="276" w:lineRule="auto"/>
              <w:ind w:left="-114" w:right="-129"/>
              <w:jc w:val="center"/>
            </w:pPr>
            <w:r>
              <w:t>Платежи при пользовании природными ресурсами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05" w:rsidRDefault="00F65505">
            <w:pPr>
              <w:snapToGrid w:val="0"/>
              <w:spacing w:line="276" w:lineRule="auto"/>
              <w:ind w:left="-57" w:right="-57"/>
              <w:jc w:val="right"/>
              <w:rPr>
                <w:bCs/>
                <w:color w:val="C0000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05" w:rsidRDefault="00F65505">
            <w:pPr>
              <w:snapToGrid w:val="0"/>
              <w:spacing w:line="276" w:lineRule="auto"/>
              <w:ind w:left="-57" w:right="-57"/>
              <w:jc w:val="right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05" w:rsidRDefault="00F65505">
            <w:pPr>
              <w:snapToGrid w:val="0"/>
              <w:spacing w:line="276" w:lineRule="auto"/>
              <w:ind w:left="-57" w:right="-57"/>
              <w:jc w:val="right"/>
              <w:rPr>
                <w:bCs/>
              </w:rPr>
            </w:pPr>
          </w:p>
        </w:tc>
      </w:tr>
      <w:tr w:rsidR="00F65505" w:rsidTr="00F65505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05" w:rsidRDefault="00F65505">
            <w:pPr>
              <w:snapToGrid w:val="0"/>
              <w:spacing w:line="276" w:lineRule="auto"/>
              <w:ind w:left="-114" w:right="-129"/>
              <w:jc w:val="center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05" w:rsidRDefault="00F65505">
            <w:pPr>
              <w:snapToGrid w:val="0"/>
              <w:spacing w:line="276" w:lineRule="auto"/>
              <w:ind w:left="-57" w:right="-57"/>
              <w:jc w:val="center"/>
              <w:rPr>
                <w:bCs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505" w:rsidRDefault="00F65505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505" w:rsidRDefault="00F65505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65505" w:rsidTr="00F65505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05" w:rsidRDefault="00F65505">
            <w:pPr>
              <w:snapToGrid w:val="0"/>
              <w:spacing w:line="276" w:lineRule="auto"/>
              <w:ind w:left="-114" w:right="-129"/>
              <w:jc w:val="center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05" w:rsidRDefault="00F65505">
            <w:pPr>
              <w:snapToGrid w:val="0"/>
              <w:spacing w:line="276" w:lineRule="auto"/>
              <w:ind w:left="-57" w:right="-57"/>
              <w:jc w:val="center"/>
              <w:rPr>
                <w:bCs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05" w:rsidRDefault="00F65505">
            <w:pPr>
              <w:snapToGrid w:val="0"/>
              <w:spacing w:line="276" w:lineRule="auto"/>
              <w:ind w:left="-57" w:right="-57"/>
              <w:jc w:val="center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05" w:rsidRDefault="00F65505">
            <w:pPr>
              <w:snapToGrid w:val="0"/>
              <w:spacing w:line="276" w:lineRule="auto"/>
              <w:ind w:left="-57" w:right="-57"/>
              <w:rPr>
                <w:bCs/>
                <w:color w:val="C00000"/>
              </w:rPr>
            </w:pPr>
          </w:p>
          <w:p w:rsidR="00F65505" w:rsidRDefault="00F65505">
            <w:pPr>
              <w:snapToGrid w:val="0"/>
              <w:spacing w:line="276" w:lineRule="auto"/>
              <w:ind w:left="-57" w:right="-57"/>
              <w:rPr>
                <w:bCs/>
                <w:color w:val="C00000"/>
              </w:rPr>
            </w:pPr>
          </w:p>
        </w:tc>
      </w:tr>
      <w:tr w:rsidR="00F65505" w:rsidTr="00F65505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05" w:rsidRDefault="00F65505">
            <w:pPr>
              <w:snapToGrid w:val="0"/>
              <w:spacing w:line="276" w:lineRule="auto"/>
              <w:ind w:left="-114" w:right="-129"/>
              <w:jc w:val="center"/>
            </w:pPr>
            <w:r>
              <w:t>Доходы от сдачи в аренду имущества находящегося в оперативном управлении органов государственной власти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505" w:rsidRDefault="005941B8">
            <w:pPr>
              <w:snapToGrid w:val="0"/>
              <w:spacing w:line="276" w:lineRule="auto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20,4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505" w:rsidRDefault="005941B8">
            <w:pPr>
              <w:snapToGrid w:val="0"/>
              <w:spacing w:line="276" w:lineRule="auto"/>
              <w:ind w:left="-57" w:right="-57"/>
              <w:jc w:val="center"/>
            </w:pPr>
            <w:r>
              <w:rPr>
                <w:bCs/>
              </w:rPr>
              <w:t>20,4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41B8" w:rsidRDefault="00F65505" w:rsidP="005941B8">
            <w:pPr>
              <w:snapToGrid w:val="0"/>
              <w:spacing w:line="276" w:lineRule="auto"/>
              <w:ind w:left="-57" w:right="-57"/>
              <w:rPr>
                <w:bCs/>
              </w:rPr>
            </w:pPr>
            <w:r>
              <w:rPr>
                <w:bCs/>
                <w:color w:val="FF0000"/>
              </w:rPr>
              <w:t xml:space="preserve">                       </w:t>
            </w:r>
          </w:p>
          <w:p w:rsidR="007F0531" w:rsidRDefault="007F0531">
            <w:pPr>
              <w:snapToGrid w:val="0"/>
              <w:spacing w:line="276" w:lineRule="auto"/>
              <w:ind w:left="-57" w:right="-57"/>
              <w:rPr>
                <w:bCs/>
              </w:rPr>
            </w:pPr>
          </w:p>
        </w:tc>
      </w:tr>
      <w:tr w:rsidR="00F65505" w:rsidTr="00F65505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05" w:rsidRDefault="00F65505">
            <w:pPr>
              <w:snapToGrid w:val="0"/>
              <w:spacing w:line="276" w:lineRule="auto"/>
              <w:ind w:left="-114" w:right="-129"/>
              <w:jc w:val="center"/>
            </w:pPr>
            <w:r>
              <w:t>Денежные взыскания (штрафы) за нарушение законодательства РФ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05" w:rsidRDefault="00F65505">
            <w:pPr>
              <w:snapToGrid w:val="0"/>
              <w:spacing w:line="276" w:lineRule="auto"/>
              <w:ind w:left="-57" w:right="-57"/>
              <w:jc w:val="center"/>
              <w:rPr>
                <w:bCs/>
                <w:color w:val="C0000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05" w:rsidRDefault="00F65505">
            <w:pPr>
              <w:snapToGrid w:val="0"/>
              <w:spacing w:line="276" w:lineRule="auto"/>
              <w:ind w:left="-57" w:right="-57"/>
              <w:jc w:val="right"/>
              <w:rPr>
                <w:color w:val="C0000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05" w:rsidRDefault="00F65505">
            <w:pPr>
              <w:snapToGrid w:val="0"/>
              <w:spacing w:line="276" w:lineRule="auto"/>
              <w:ind w:left="-57" w:right="-57"/>
              <w:jc w:val="center"/>
              <w:rPr>
                <w:bCs/>
                <w:color w:val="C00000"/>
              </w:rPr>
            </w:pPr>
          </w:p>
        </w:tc>
      </w:tr>
      <w:tr w:rsidR="00F65505" w:rsidTr="00F65505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05" w:rsidRDefault="00F65505">
            <w:pPr>
              <w:snapToGrid w:val="0"/>
              <w:spacing w:line="276" w:lineRule="auto"/>
              <w:ind w:left="-114" w:right="-129"/>
              <w:jc w:val="center"/>
            </w:pPr>
            <w:r>
              <w:t>Административные платежи и сборы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05" w:rsidRDefault="00F65505">
            <w:pPr>
              <w:snapToGrid w:val="0"/>
              <w:spacing w:line="276" w:lineRule="auto"/>
              <w:ind w:left="-57" w:right="-57"/>
              <w:jc w:val="right"/>
              <w:rPr>
                <w:bCs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05" w:rsidRDefault="00F65505">
            <w:pPr>
              <w:snapToGrid w:val="0"/>
              <w:spacing w:line="276" w:lineRule="auto"/>
              <w:ind w:left="-57" w:right="-57"/>
              <w:jc w:val="right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05" w:rsidRDefault="00F65505">
            <w:pPr>
              <w:snapToGrid w:val="0"/>
              <w:spacing w:line="276" w:lineRule="auto"/>
              <w:ind w:left="-57" w:right="-57"/>
              <w:jc w:val="right"/>
              <w:rPr>
                <w:bCs/>
              </w:rPr>
            </w:pPr>
          </w:p>
        </w:tc>
      </w:tr>
      <w:tr w:rsidR="00F65505" w:rsidTr="00F65505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05" w:rsidRDefault="00F65505">
            <w:pPr>
              <w:snapToGrid w:val="0"/>
              <w:spacing w:line="276" w:lineRule="auto"/>
              <w:ind w:left="-114" w:right="-129"/>
              <w:jc w:val="center"/>
            </w:pPr>
            <w:r>
              <w:t>Штрафы, санкции, возмещение ущерба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05" w:rsidRDefault="00F65505">
            <w:pPr>
              <w:snapToGrid w:val="0"/>
              <w:spacing w:line="276" w:lineRule="auto"/>
              <w:ind w:left="-57" w:right="-57"/>
              <w:rPr>
                <w:bCs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05" w:rsidRDefault="00F65505">
            <w:pPr>
              <w:snapToGrid w:val="0"/>
              <w:spacing w:line="276" w:lineRule="auto"/>
              <w:ind w:left="-57" w:right="-57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505" w:rsidRDefault="00F65505">
            <w:pPr>
              <w:snapToGrid w:val="0"/>
              <w:spacing w:line="276" w:lineRule="auto"/>
              <w:ind w:left="-57" w:right="-57"/>
              <w:rPr>
                <w:bCs/>
              </w:rPr>
            </w:pPr>
            <w:r>
              <w:rPr>
                <w:bCs/>
              </w:rPr>
              <w:t xml:space="preserve">                     </w:t>
            </w:r>
          </w:p>
          <w:p w:rsidR="00F65505" w:rsidRDefault="00F65505">
            <w:pPr>
              <w:snapToGrid w:val="0"/>
              <w:spacing w:line="276" w:lineRule="auto"/>
              <w:ind w:left="-57" w:right="-57"/>
              <w:rPr>
                <w:bCs/>
              </w:rPr>
            </w:pPr>
          </w:p>
        </w:tc>
      </w:tr>
      <w:tr w:rsidR="00F65505" w:rsidTr="00F65505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05" w:rsidRDefault="00F65505">
            <w:pPr>
              <w:snapToGrid w:val="0"/>
              <w:spacing w:line="276" w:lineRule="auto"/>
              <w:ind w:left="-114" w:right="-129"/>
              <w:jc w:val="center"/>
            </w:pPr>
            <w:r>
              <w:t>Прочие неналоговые доходы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505" w:rsidRDefault="00F65505">
            <w:pPr>
              <w:snapToGrid w:val="0"/>
              <w:spacing w:line="276" w:lineRule="auto"/>
              <w:ind w:left="-57" w:right="-57"/>
              <w:rPr>
                <w:bCs/>
              </w:rPr>
            </w:pPr>
            <w:r>
              <w:rPr>
                <w:bCs/>
              </w:rPr>
              <w:t xml:space="preserve">            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505" w:rsidRDefault="00F65505">
            <w:pPr>
              <w:snapToGrid w:val="0"/>
              <w:spacing w:line="276" w:lineRule="auto"/>
              <w:ind w:left="-57" w:right="-57"/>
              <w:jc w:val="center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505" w:rsidRDefault="00F65505">
            <w:pPr>
              <w:snapToGrid w:val="0"/>
              <w:spacing w:line="276" w:lineRule="auto"/>
              <w:ind w:left="-57" w:right="-57"/>
              <w:rPr>
                <w:bCs/>
              </w:rPr>
            </w:pPr>
          </w:p>
        </w:tc>
      </w:tr>
    </w:tbl>
    <w:p w:rsidR="00F65505" w:rsidRDefault="00F65505" w:rsidP="00F65505">
      <w:pPr>
        <w:rPr>
          <w:sz w:val="28"/>
          <w:szCs w:val="28"/>
        </w:rPr>
      </w:pPr>
    </w:p>
    <w:p w:rsidR="00F65505" w:rsidRDefault="00F65505" w:rsidP="00F65505">
      <w:pPr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</w:t>
      </w:r>
      <w:r w:rsidR="00385C29">
        <w:rPr>
          <w:sz w:val="28"/>
          <w:szCs w:val="28"/>
        </w:rPr>
        <w:t>За  2020</w:t>
      </w:r>
      <w:r w:rsidR="007F05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налоговых и неналоговых доходов поступило на </w:t>
      </w:r>
      <w:r w:rsidR="00385C29">
        <w:rPr>
          <w:sz w:val="28"/>
          <w:szCs w:val="28"/>
        </w:rPr>
        <w:t>400,2 тыс. руб. или  12,8%  больше, чем  в 2019</w:t>
      </w:r>
      <w:r>
        <w:rPr>
          <w:sz w:val="28"/>
          <w:szCs w:val="28"/>
        </w:rPr>
        <w:t xml:space="preserve"> году.</w:t>
      </w:r>
    </w:p>
    <w:p w:rsidR="00104BDF" w:rsidRDefault="00385C29" w:rsidP="00F65505">
      <w:pPr>
        <w:rPr>
          <w:sz w:val="28"/>
          <w:szCs w:val="28"/>
        </w:rPr>
      </w:pPr>
      <w:r>
        <w:rPr>
          <w:sz w:val="28"/>
          <w:szCs w:val="28"/>
        </w:rPr>
        <w:t xml:space="preserve"> В 2020 году в сравнении с 2019</w:t>
      </w:r>
      <w:r w:rsidR="00F65505">
        <w:rPr>
          <w:sz w:val="28"/>
          <w:szCs w:val="28"/>
        </w:rPr>
        <w:t xml:space="preserve"> годом наблюдается рост поступлений по налогу на имущество на </w:t>
      </w:r>
      <w:r>
        <w:rPr>
          <w:sz w:val="28"/>
          <w:szCs w:val="28"/>
        </w:rPr>
        <w:t>335,6</w:t>
      </w:r>
      <w:r w:rsidR="00F65505">
        <w:rPr>
          <w:sz w:val="28"/>
          <w:szCs w:val="28"/>
        </w:rPr>
        <w:t xml:space="preserve"> тыс. руб., или </w:t>
      </w:r>
      <w:r>
        <w:rPr>
          <w:sz w:val="28"/>
          <w:szCs w:val="28"/>
        </w:rPr>
        <w:t>15,4</w:t>
      </w:r>
      <w:r w:rsidR="00F65505">
        <w:rPr>
          <w:sz w:val="28"/>
          <w:szCs w:val="28"/>
        </w:rPr>
        <w:t>%.,</w:t>
      </w:r>
      <w:r>
        <w:rPr>
          <w:sz w:val="28"/>
          <w:szCs w:val="28"/>
        </w:rPr>
        <w:t xml:space="preserve"> налогу на доходы физических лиц на 77,3 тыс. руб</w:t>
      </w:r>
      <w:r w:rsidR="00104BDF">
        <w:rPr>
          <w:sz w:val="28"/>
          <w:szCs w:val="28"/>
        </w:rPr>
        <w:t xml:space="preserve">., или на 10,6%, государственная пошлина  </w:t>
      </w:r>
      <w:proofErr w:type="gramStart"/>
      <w:r w:rsidR="00104BDF">
        <w:rPr>
          <w:sz w:val="28"/>
          <w:szCs w:val="28"/>
        </w:rPr>
        <w:t>на</w:t>
      </w:r>
      <w:proofErr w:type="gramEnd"/>
      <w:r w:rsidR="00104BDF">
        <w:rPr>
          <w:sz w:val="28"/>
          <w:szCs w:val="28"/>
        </w:rPr>
        <w:t xml:space="preserve"> 0,4 тыс. руб., или на 50%.</w:t>
      </w:r>
    </w:p>
    <w:p w:rsidR="00F65505" w:rsidRDefault="00F65505" w:rsidP="00F65505">
      <w:pPr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Недополучены  доходы по </w:t>
      </w:r>
      <w:r w:rsidR="00104BDF">
        <w:rPr>
          <w:sz w:val="28"/>
          <w:szCs w:val="28"/>
        </w:rPr>
        <w:t>единому сельскохозяйственному  налогу на 13,1 тыс. руб., или на 6,5%.</w:t>
      </w:r>
    </w:p>
    <w:p w:rsidR="00F65505" w:rsidRPr="00B763DF" w:rsidRDefault="00F65505" w:rsidP="00F65505">
      <w:pPr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</w:t>
      </w:r>
      <w:r w:rsidRPr="00B763DF">
        <w:rPr>
          <w:sz w:val="28"/>
          <w:szCs w:val="28"/>
        </w:rPr>
        <w:t xml:space="preserve">Доля помощи областного бюджета, включая сумму, полученную по дополнительному нормативу по налогу на доходы физических лиц, в собственных доходах муниципального образования, составила </w:t>
      </w:r>
      <w:r w:rsidR="00B763DF" w:rsidRPr="00B763DF">
        <w:rPr>
          <w:sz w:val="28"/>
          <w:szCs w:val="28"/>
        </w:rPr>
        <w:t>50,4</w:t>
      </w:r>
      <w:r w:rsidRPr="00B763DF">
        <w:rPr>
          <w:sz w:val="28"/>
          <w:szCs w:val="28"/>
        </w:rPr>
        <w:t>%</w:t>
      </w:r>
    </w:p>
    <w:p w:rsidR="00F65505" w:rsidRPr="00B763DF" w:rsidRDefault="00F65505" w:rsidP="00F65505">
      <w:pPr>
        <w:rPr>
          <w:sz w:val="28"/>
          <w:szCs w:val="28"/>
        </w:rPr>
      </w:pPr>
      <w:r w:rsidRPr="00B763DF">
        <w:rPr>
          <w:sz w:val="28"/>
          <w:szCs w:val="28"/>
        </w:rPr>
        <w:t>(</w:t>
      </w:r>
      <w:r w:rsidR="001914AB" w:rsidRPr="00B763DF">
        <w:rPr>
          <w:sz w:val="28"/>
          <w:szCs w:val="28"/>
        </w:rPr>
        <w:t xml:space="preserve">3244,9 </w:t>
      </w:r>
      <w:r w:rsidRPr="00B763DF">
        <w:rPr>
          <w:sz w:val="28"/>
          <w:szCs w:val="28"/>
        </w:rPr>
        <w:t>тыс. руб. межбюджет</w:t>
      </w:r>
      <w:r w:rsidR="001914AB" w:rsidRPr="00B763DF">
        <w:rPr>
          <w:sz w:val="28"/>
          <w:szCs w:val="28"/>
        </w:rPr>
        <w:t>ные трансферты – субвенции  78,5</w:t>
      </w:r>
      <w:r w:rsidRPr="00B763DF">
        <w:rPr>
          <w:sz w:val="28"/>
          <w:szCs w:val="28"/>
        </w:rPr>
        <w:t xml:space="preserve"> тыс. руб. + НДФЛ  по дополнительному нормативу 0 тыс. руб.)</w:t>
      </w:r>
      <w:proofErr w:type="gramStart"/>
      <w:r w:rsidRPr="00B763DF">
        <w:rPr>
          <w:sz w:val="28"/>
          <w:szCs w:val="28"/>
        </w:rPr>
        <w:t xml:space="preserve"> :</w:t>
      </w:r>
      <w:proofErr w:type="gramEnd"/>
      <w:r w:rsidRPr="00B763DF">
        <w:rPr>
          <w:sz w:val="28"/>
          <w:szCs w:val="28"/>
        </w:rPr>
        <w:t xml:space="preserve"> (</w:t>
      </w:r>
      <w:r w:rsidR="001914AB" w:rsidRPr="00B763DF">
        <w:rPr>
          <w:sz w:val="28"/>
          <w:szCs w:val="28"/>
        </w:rPr>
        <w:t>6362,1</w:t>
      </w:r>
      <w:r w:rsidRPr="00B763DF">
        <w:rPr>
          <w:sz w:val="28"/>
          <w:szCs w:val="28"/>
        </w:rPr>
        <w:t xml:space="preserve"> т</w:t>
      </w:r>
      <w:r w:rsidR="001914AB" w:rsidRPr="00B763DF">
        <w:rPr>
          <w:sz w:val="28"/>
          <w:szCs w:val="28"/>
        </w:rPr>
        <w:t>ыс. руб. доходы – субвенции 78,5</w:t>
      </w:r>
      <w:r w:rsidRPr="00B763DF">
        <w:rPr>
          <w:sz w:val="28"/>
          <w:szCs w:val="28"/>
        </w:rPr>
        <w:t xml:space="preserve"> тыс. руб.)  </w:t>
      </w:r>
      <w:proofErr w:type="spellStart"/>
      <w:r w:rsidRPr="00B763DF">
        <w:rPr>
          <w:sz w:val="28"/>
          <w:szCs w:val="28"/>
        </w:rPr>
        <w:t>х</w:t>
      </w:r>
      <w:proofErr w:type="spellEnd"/>
      <w:r w:rsidRPr="00B763DF">
        <w:rPr>
          <w:sz w:val="28"/>
          <w:szCs w:val="28"/>
        </w:rPr>
        <w:t xml:space="preserve"> 100 =</w:t>
      </w:r>
      <w:r w:rsidR="00B763DF" w:rsidRPr="00B763DF">
        <w:rPr>
          <w:sz w:val="28"/>
          <w:szCs w:val="28"/>
        </w:rPr>
        <w:t>50,4</w:t>
      </w:r>
      <w:r w:rsidRPr="00B763DF">
        <w:rPr>
          <w:sz w:val="28"/>
          <w:szCs w:val="28"/>
        </w:rPr>
        <w:t>%.</w:t>
      </w:r>
    </w:p>
    <w:p w:rsidR="00F65505" w:rsidRPr="00104BDF" w:rsidRDefault="00F65505" w:rsidP="00F65505">
      <w:pPr>
        <w:rPr>
          <w:color w:val="FF0000"/>
          <w:sz w:val="28"/>
          <w:szCs w:val="28"/>
        </w:rPr>
      </w:pPr>
    </w:p>
    <w:p w:rsidR="00F65505" w:rsidRDefault="00F65505" w:rsidP="00F65505">
      <w:pPr>
        <w:rPr>
          <w:sz w:val="28"/>
          <w:szCs w:val="28"/>
        </w:rPr>
      </w:pPr>
      <w:r>
        <w:rPr>
          <w:color w:val="C00000"/>
          <w:sz w:val="28"/>
          <w:szCs w:val="28"/>
        </w:rPr>
        <w:lastRenderedPageBreak/>
        <w:t xml:space="preserve">              </w:t>
      </w:r>
      <w:r>
        <w:rPr>
          <w:sz w:val="28"/>
          <w:szCs w:val="28"/>
        </w:rPr>
        <w:t xml:space="preserve">Кассовое исполнение расходов бюджета муниципального образования </w:t>
      </w:r>
      <w:proofErr w:type="spellStart"/>
      <w:r>
        <w:rPr>
          <w:sz w:val="28"/>
          <w:szCs w:val="28"/>
        </w:rPr>
        <w:t>Среднеольшанский</w:t>
      </w:r>
      <w:proofErr w:type="spellEnd"/>
      <w:r>
        <w:rPr>
          <w:sz w:val="28"/>
          <w:szCs w:val="28"/>
        </w:rPr>
        <w:t xml:space="preserve">  сельсовет - главным распорядителем бюджетных средств составило </w:t>
      </w:r>
      <w:r w:rsidR="00A3148C">
        <w:rPr>
          <w:sz w:val="28"/>
          <w:szCs w:val="28"/>
        </w:rPr>
        <w:t>6428,7</w:t>
      </w:r>
      <w:r>
        <w:rPr>
          <w:sz w:val="28"/>
          <w:szCs w:val="28"/>
        </w:rPr>
        <w:t xml:space="preserve"> тыс. руб. (предельные бюджетные ассигнования были предусмотрены в сумме  </w:t>
      </w:r>
      <w:r w:rsidR="00A3148C">
        <w:rPr>
          <w:sz w:val="28"/>
          <w:szCs w:val="28"/>
        </w:rPr>
        <w:t>6633,3</w:t>
      </w:r>
      <w:r>
        <w:rPr>
          <w:sz w:val="28"/>
          <w:szCs w:val="28"/>
        </w:rPr>
        <w:t xml:space="preserve"> тыс. руб.).</w:t>
      </w:r>
    </w:p>
    <w:p w:rsidR="00F65505" w:rsidRDefault="00F65505" w:rsidP="00F655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Неисполненные назначения, предусмотренные ассигнованиями, составили </w:t>
      </w:r>
      <w:r w:rsidR="00A3148C">
        <w:rPr>
          <w:sz w:val="28"/>
          <w:szCs w:val="28"/>
        </w:rPr>
        <w:t xml:space="preserve">204,6 </w:t>
      </w:r>
      <w:r>
        <w:rPr>
          <w:sz w:val="28"/>
          <w:szCs w:val="28"/>
        </w:rPr>
        <w:t>тыс. руб., из них:</w:t>
      </w:r>
    </w:p>
    <w:p w:rsidR="00F65505" w:rsidRDefault="00F65505" w:rsidP="00F65505">
      <w:pPr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по разделу «Общегосударственные вопросы» - </w:t>
      </w:r>
      <w:r w:rsidR="003B67A9">
        <w:rPr>
          <w:sz w:val="28"/>
          <w:szCs w:val="28"/>
        </w:rPr>
        <w:t>40</w:t>
      </w:r>
      <w:r w:rsidR="00DE57AD">
        <w:rPr>
          <w:sz w:val="28"/>
          <w:szCs w:val="28"/>
        </w:rPr>
        <w:t>,6</w:t>
      </w:r>
      <w:r>
        <w:rPr>
          <w:sz w:val="28"/>
          <w:szCs w:val="28"/>
        </w:rPr>
        <w:t xml:space="preserve"> тыс. руб.</w:t>
      </w:r>
    </w:p>
    <w:p w:rsidR="003A36B8" w:rsidRDefault="003A36B8" w:rsidP="003A36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 разделу «Национальная безопасность и правоохранительная деятельность» </w:t>
      </w:r>
      <w:r w:rsidR="00846771">
        <w:rPr>
          <w:sz w:val="28"/>
          <w:szCs w:val="28"/>
        </w:rPr>
        <w:t>- 0,2</w:t>
      </w:r>
      <w:r>
        <w:rPr>
          <w:sz w:val="28"/>
          <w:szCs w:val="28"/>
        </w:rPr>
        <w:t xml:space="preserve"> тыс. руб.</w:t>
      </w:r>
    </w:p>
    <w:p w:rsidR="00F65505" w:rsidRDefault="00F65505" w:rsidP="00F655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 раздел</w:t>
      </w:r>
      <w:r w:rsidR="00846771">
        <w:rPr>
          <w:sz w:val="28"/>
          <w:szCs w:val="28"/>
        </w:rPr>
        <w:t>у «Национальная экономика» - 7</w:t>
      </w:r>
      <w:r w:rsidR="003A36B8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руб.;</w:t>
      </w:r>
    </w:p>
    <w:p w:rsidR="003A36B8" w:rsidRDefault="003A36B8" w:rsidP="00F655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 разделу «Жилищн</w:t>
      </w:r>
      <w:r w:rsidR="00846771">
        <w:rPr>
          <w:sz w:val="28"/>
          <w:szCs w:val="28"/>
        </w:rPr>
        <w:t>о-коммунальное хозяйство» - 112,4</w:t>
      </w:r>
      <w:r>
        <w:rPr>
          <w:sz w:val="28"/>
          <w:szCs w:val="28"/>
        </w:rPr>
        <w:t>тыс. руб.;</w:t>
      </w:r>
    </w:p>
    <w:p w:rsidR="00F65505" w:rsidRDefault="00F65505" w:rsidP="00F655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 разделу «</w:t>
      </w:r>
      <w:r w:rsidR="00846771">
        <w:rPr>
          <w:sz w:val="28"/>
          <w:szCs w:val="28"/>
        </w:rPr>
        <w:t>Культура, кинематография» - 44,4</w:t>
      </w:r>
      <w:r>
        <w:rPr>
          <w:sz w:val="28"/>
          <w:szCs w:val="28"/>
        </w:rPr>
        <w:t xml:space="preserve"> тыс. руб.;</w:t>
      </w:r>
    </w:p>
    <w:p w:rsidR="00F65505" w:rsidRDefault="00F65505" w:rsidP="00F655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F65505" w:rsidRPr="00C376D0" w:rsidRDefault="00F65505" w:rsidP="00F655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376D0">
        <w:rPr>
          <w:sz w:val="28"/>
          <w:szCs w:val="28"/>
        </w:rPr>
        <w:t>По видам расходов неисполненные назначения составили:</w:t>
      </w:r>
    </w:p>
    <w:p w:rsidR="00F65505" w:rsidRPr="00C376D0" w:rsidRDefault="00F65505" w:rsidP="00F65505">
      <w:pPr>
        <w:rPr>
          <w:sz w:val="28"/>
          <w:szCs w:val="28"/>
        </w:rPr>
      </w:pPr>
      <w:r w:rsidRPr="00C376D0">
        <w:rPr>
          <w:sz w:val="28"/>
          <w:szCs w:val="28"/>
        </w:rPr>
        <w:t xml:space="preserve">                по заработной плате с начислениями — </w:t>
      </w:r>
      <w:r w:rsidR="00797B0A">
        <w:rPr>
          <w:sz w:val="28"/>
          <w:szCs w:val="28"/>
        </w:rPr>
        <w:t>18,0</w:t>
      </w:r>
      <w:r w:rsidRPr="00C376D0">
        <w:rPr>
          <w:sz w:val="28"/>
          <w:szCs w:val="28"/>
        </w:rPr>
        <w:t xml:space="preserve">  тыс. руб.;</w:t>
      </w:r>
    </w:p>
    <w:p w:rsidR="00F65505" w:rsidRDefault="00F65505" w:rsidP="00F65505">
      <w:pPr>
        <w:rPr>
          <w:sz w:val="28"/>
          <w:szCs w:val="28"/>
        </w:rPr>
      </w:pPr>
      <w:r w:rsidRPr="00C376D0">
        <w:rPr>
          <w:sz w:val="28"/>
          <w:szCs w:val="28"/>
        </w:rPr>
        <w:t xml:space="preserve">                по оплате работ, услуг — </w:t>
      </w:r>
      <w:r w:rsidR="00797B0A">
        <w:rPr>
          <w:sz w:val="28"/>
          <w:szCs w:val="28"/>
        </w:rPr>
        <w:t>171,9</w:t>
      </w:r>
      <w:r w:rsidRPr="00C376D0">
        <w:rPr>
          <w:sz w:val="28"/>
          <w:szCs w:val="28"/>
        </w:rPr>
        <w:t xml:space="preserve"> тыс. руб.;</w:t>
      </w:r>
    </w:p>
    <w:p w:rsidR="00797B0A" w:rsidRPr="00C376D0" w:rsidRDefault="00797B0A" w:rsidP="00F655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социальное обеспечение – 0,1 тыс. руб.;</w:t>
      </w:r>
    </w:p>
    <w:p w:rsidR="00F65505" w:rsidRPr="00C376D0" w:rsidRDefault="00F65505" w:rsidP="00F65505">
      <w:pPr>
        <w:rPr>
          <w:sz w:val="28"/>
          <w:szCs w:val="28"/>
        </w:rPr>
      </w:pPr>
      <w:r w:rsidRPr="00C376D0">
        <w:rPr>
          <w:sz w:val="28"/>
          <w:szCs w:val="28"/>
        </w:rPr>
        <w:t xml:space="preserve">              </w:t>
      </w:r>
      <w:r w:rsidR="00797B0A">
        <w:rPr>
          <w:sz w:val="28"/>
          <w:szCs w:val="28"/>
        </w:rPr>
        <w:t xml:space="preserve">  по нефинансовым активам — 14,1</w:t>
      </w:r>
      <w:r w:rsidRPr="00C376D0">
        <w:rPr>
          <w:sz w:val="28"/>
          <w:szCs w:val="28"/>
        </w:rPr>
        <w:t xml:space="preserve"> тыс. руб.;</w:t>
      </w:r>
    </w:p>
    <w:p w:rsidR="00F65505" w:rsidRDefault="00F65505" w:rsidP="00F65505">
      <w:pPr>
        <w:rPr>
          <w:sz w:val="28"/>
          <w:szCs w:val="28"/>
        </w:rPr>
      </w:pPr>
      <w:r w:rsidRPr="00C376D0">
        <w:rPr>
          <w:sz w:val="28"/>
          <w:szCs w:val="28"/>
        </w:rPr>
        <w:t xml:space="preserve">        </w:t>
      </w:r>
      <w:r w:rsidR="00797B0A">
        <w:rPr>
          <w:sz w:val="28"/>
          <w:szCs w:val="28"/>
        </w:rPr>
        <w:t xml:space="preserve">        по прочим расходам – 0,5</w:t>
      </w:r>
      <w:r w:rsidR="007F2ECA" w:rsidRPr="00C376D0">
        <w:rPr>
          <w:sz w:val="28"/>
          <w:szCs w:val="28"/>
        </w:rPr>
        <w:t xml:space="preserve"> тыс. руб.</w:t>
      </w:r>
    </w:p>
    <w:p w:rsidR="00610AAC" w:rsidRPr="00C376D0" w:rsidRDefault="00610AAC" w:rsidP="00F65505">
      <w:pPr>
        <w:rPr>
          <w:sz w:val="28"/>
          <w:szCs w:val="28"/>
        </w:rPr>
      </w:pPr>
    </w:p>
    <w:p w:rsidR="00F65505" w:rsidRDefault="00F65505" w:rsidP="00F6550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Основные причины не использования, предусмотренных ассигнованиями средств: </w:t>
      </w:r>
      <w:proofErr w:type="spellStart"/>
      <w:r>
        <w:rPr>
          <w:sz w:val="28"/>
          <w:szCs w:val="28"/>
        </w:rPr>
        <w:t>недополучение</w:t>
      </w:r>
      <w:proofErr w:type="spellEnd"/>
      <w:r>
        <w:rPr>
          <w:sz w:val="28"/>
          <w:szCs w:val="28"/>
        </w:rPr>
        <w:t xml:space="preserve"> доходов.</w:t>
      </w:r>
    </w:p>
    <w:p w:rsidR="00F65505" w:rsidRDefault="00F65505" w:rsidP="00F65505">
      <w:pPr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5505" w:rsidRPr="002F02F8" w:rsidRDefault="00F65505" w:rsidP="00F655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2F02F8">
        <w:rPr>
          <w:sz w:val="28"/>
          <w:szCs w:val="28"/>
        </w:rPr>
        <w:t xml:space="preserve">Расходы на оплату труда с начислениями составили </w:t>
      </w:r>
      <w:r w:rsidR="00FF5636">
        <w:rPr>
          <w:sz w:val="28"/>
          <w:szCs w:val="28"/>
        </w:rPr>
        <w:t xml:space="preserve">2216,4 </w:t>
      </w:r>
      <w:r w:rsidRPr="002F02F8">
        <w:rPr>
          <w:sz w:val="28"/>
          <w:szCs w:val="28"/>
        </w:rPr>
        <w:t xml:space="preserve">тыс. руб. Доля оплаты труда с начислениями в </w:t>
      </w:r>
      <w:r w:rsidR="00FF5636">
        <w:rPr>
          <w:sz w:val="28"/>
          <w:szCs w:val="28"/>
        </w:rPr>
        <w:t>расходах местного бюджета в 2020 году составляет 34,5</w:t>
      </w:r>
      <w:r w:rsidRPr="002F02F8">
        <w:rPr>
          <w:sz w:val="28"/>
          <w:szCs w:val="28"/>
        </w:rPr>
        <w:t xml:space="preserve"> %.</w:t>
      </w:r>
    </w:p>
    <w:p w:rsidR="00F65505" w:rsidRPr="002F02F8" w:rsidRDefault="00F65505" w:rsidP="00F65505">
      <w:pPr>
        <w:rPr>
          <w:sz w:val="28"/>
          <w:szCs w:val="28"/>
        </w:rPr>
      </w:pPr>
    </w:p>
    <w:p w:rsidR="00F65505" w:rsidRDefault="00F65505" w:rsidP="00F65505">
      <w:pPr>
        <w:rPr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              </w:t>
      </w:r>
      <w:r>
        <w:rPr>
          <w:color w:val="C00000"/>
          <w:sz w:val="28"/>
          <w:szCs w:val="28"/>
        </w:rPr>
        <w:t xml:space="preserve">  </w:t>
      </w:r>
      <w:proofErr w:type="gramStart"/>
      <w:r w:rsidR="00FF5636">
        <w:rPr>
          <w:sz w:val="28"/>
          <w:szCs w:val="28"/>
        </w:rPr>
        <w:t>В 2020</w:t>
      </w:r>
      <w:r>
        <w:rPr>
          <w:sz w:val="28"/>
          <w:szCs w:val="28"/>
        </w:rPr>
        <w:t xml:space="preserve"> году в соответствии с постановлением Адми</w:t>
      </w:r>
      <w:r w:rsidR="00C247C7">
        <w:rPr>
          <w:sz w:val="28"/>
          <w:szCs w:val="28"/>
        </w:rPr>
        <w:t>нистрации Курской области № 1333-па от 24.12.2019</w:t>
      </w:r>
      <w:r>
        <w:rPr>
          <w:sz w:val="28"/>
          <w:szCs w:val="28"/>
        </w:rPr>
        <w:t>г. «Об утверж</w:t>
      </w:r>
      <w:r w:rsidR="00F979AE">
        <w:rPr>
          <w:sz w:val="28"/>
          <w:szCs w:val="28"/>
        </w:rPr>
        <w:t xml:space="preserve">дении </w:t>
      </w:r>
      <w:r w:rsidR="00FF5636">
        <w:rPr>
          <w:sz w:val="28"/>
          <w:szCs w:val="28"/>
        </w:rPr>
        <w:t>на 2020</w:t>
      </w:r>
      <w:r>
        <w:rPr>
          <w:sz w:val="28"/>
          <w:szCs w:val="28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 норматив формирования расходов на содержание органов местного самоуправления   муниципального  образования   </w:t>
      </w:r>
      <w:proofErr w:type="spellStart"/>
      <w:r>
        <w:rPr>
          <w:sz w:val="28"/>
          <w:szCs w:val="28"/>
        </w:rPr>
        <w:t>Среднеольшанский</w:t>
      </w:r>
      <w:proofErr w:type="spellEnd"/>
      <w:r>
        <w:rPr>
          <w:sz w:val="28"/>
          <w:szCs w:val="28"/>
        </w:rPr>
        <w:t xml:space="preserve"> сельсовет 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 Курской области</w:t>
      </w:r>
      <w:r w:rsidR="00F979AE">
        <w:rPr>
          <w:sz w:val="28"/>
          <w:szCs w:val="28"/>
        </w:rPr>
        <w:t xml:space="preserve">  не должен превышать -  </w:t>
      </w:r>
      <w:r w:rsidR="00C247C7">
        <w:rPr>
          <w:sz w:val="28"/>
          <w:szCs w:val="28"/>
        </w:rPr>
        <w:t>1459,3</w:t>
      </w:r>
      <w:r>
        <w:rPr>
          <w:sz w:val="28"/>
          <w:szCs w:val="28"/>
        </w:rPr>
        <w:t xml:space="preserve"> тыс. рублей.</w:t>
      </w:r>
      <w:proofErr w:type="gramEnd"/>
    </w:p>
    <w:p w:rsidR="00F65505" w:rsidRPr="00153C12" w:rsidRDefault="00F65505" w:rsidP="00F65505">
      <w:pPr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   </w:t>
      </w:r>
      <w:r>
        <w:rPr>
          <w:sz w:val="28"/>
          <w:szCs w:val="28"/>
        </w:rPr>
        <w:t>По представленному годовому от</w:t>
      </w:r>
      <w:r w:rsidR="00FF5636">
        <w:rPr>
          <w:sz w:val="28"/>
          <w:szCs w:val="28"/>
        </w:rPr>
        <w:t>чету об исполнении сметы за 2020</w:t>
      </w:r>
      <w:r>
        <w:rPr>
          <w:sz w:val="28"/>
          <w:szCs w:val="28"/>
        </w:rPr>
        <w:t xml:space="preserve"> год фактические кассовые расходы по содержанию органов местного самоуправлен</w:t>
      </w:r>
      <w:r w:rsidR="00F979AE">
        <w:rPr>
          <w:sz w:val="28"/>
          <w:szCs w:val="28"/>
        </w:rPr>
        <w:t xml:space="preserve">ия составляют </w:t>
      </w:r>
      <w:r w:rsidR="00C247C7" w:rsidRPr="004A3E8F">
        <w:rPr>
          <w:sz w:val="28"/>
          <w:szCs w:val="28"/>
        </w:rPr>
        <w:t>1456,8</w:t>
      </w:r>
      <w:r w:rsidRPr="00153C12">
        <w:rPr>
          <w:sz w:val="28"/>
          <w:szCs w:val="28"/>
        </w:rPr>
        <w:t xml:space="preserve">  тыс. руб.:</w:t>
      </w:r>
    </w:p>
    <w:p w:rsidR="00F65505" w:rsidRPr="00153C12" w:rsidRDefault="00F65505" w:rsidP="00F65505">
      <w:pPr>
        <w:rPr>
          <w:i/>
          <w:iCs/>
        </w:rPr>
      </w:pPr>
      <w:r w:rsidRPr="00153C12">
        <w:rPr>
          <w:sz w:val="28"/>
          <w:szCs w:val="28"/>
        </w:rPr>
        <w:t xml:space="preserve">  </w:t>
      </w:r>
      <w:r w:rsidR="00FF5636">
        <w:rPr>
          <w:sz w:val="28"/>
          <w:szCs w:val="28"/>
        </w:rPr>
        <w:t>521085,8</w:t>
      </w:r>
      <w:r w:rsidRPr="00153C12">
        <w:rPr>
          <w:sz w:val="28"/>
          <w:szCs w:val="28"/>
        </w:rPr>
        <w:t xml:space="preserve"> руб. (</w:t>
      </w:r>
      <w:r w:rsidRPr="00153C12">
        <w:t>оплата труда с начислениями главы администрации — код расходов</w:t>
      </w:r>
      <w:r w:rsidRPr="00153C12">
        <w:rPr>
          <w:sz w:val="28"/>
          <w:szCs w:val="28"/>
        </w:rPr>
        <w:t xml:space="preserve"> 0102) +  (</w:t>
      </w:r>
      <w:r w:rsidRPr="00153C12">
        <w:t xml:space="preserve">расходы по коду расходов </w:t>
      </w:r>
      <w:r w:rsidR="00E7470F">
        <w:rPr>
          <w:sz w:val="28"/>
          <w:szCs w:val="28"/>
        </w:rPr>
        <w:t>0103-19200)</w:t>
      </w:r>
      <w:r w:rsidR="002F02F8" w:rsidRPr="00153C12">
        <w:rPr>
          <w:sz w:val="28"/>
          <w:szCs w:val="28"/>
        </w:rPr>
        <w:t xml:space="preserve"> + </w:t>
      </w:r>
      <w:r w:rsidR="00FF5636">
        <w:rPr>
          <w:sz w:val="28"/>
          <w:szCs w:val="28"/>
        </w:rPr>
        <w:t>935714,6</w:t>
      </w:r>
      <w:r w:rsidRPr="00153C12">
        <w:rPr>
          <w:sz w:val="28"/>
          <w:szCs w:val="28"/>
        </w:rPr>
        <w:t xml:space="preserve"> (</w:t>
      </w:r>
      <w:r w:rsidRPr="00153C12">
        <w:t>расходы по коду расходов</w:t>
      </w:r>
      <w:r w:rsidRPr="00153C12">
        <w:rPr>
          <w:sz w:val="28"/>
          <w:szCs w:val="28"/>
        </w:rPr>
        <w:t xml:space="preserve"> 0104 — (минус) </w:t>
      </w:r>
      <w:r w:rsidRPr="00153C12">
        <w:t xml:space="preserve">фактические выплаты по оплате труда за счет субвенций </w:t>
      </w:r>
      <w:r w:rsidRPr="00153C12">
        <w:rPr>
          <w:sz w:val="28"/>
          <w:szCs w:val="28"/>
        </w:rPr>
        <w:t>6000,0</w:t>
      </w:r>
      <w:proofErr w:type="gramStart"/>
      <w:r w:rsidRPr="00153C12">
        <w:t xml:space="preserve"> )</w:t>
      </w:r>
      <w:proofErr w:type="gramEnd"/>
      <w:r w:rsidRPr="00153C12">
        <w:rPr>
          <w:sz w:val="28"/>
          <w:szCs w:val="28"/>
        </w:rPr>
        <w:t xml:space="preserve"> +  0 (</w:t>
      </w:r>
      <w:r w:rsidRPr="00153C12">
        <w:t>расходы по коду расходов</w:t>
      </w:r>
      <w:r w:rsidRPr="00153C12">
        <w:rPr>
          <w:sz w:val="28"/>
          <w:szCs w:val="28"/>
        </w:rPr>
        <w:t xml:space="preserve"> 0106) = </w:t>
      </w:r>
      <w:r w:rsidR="004A3E8F">
        <w:rPr>
          <w:sz w:val="28"/>
          <w:szCs w:val="28"/>
        </w:rPr>
        <w:t>1456800,4</w:t>
      </w:r>
      <w:r w:rsidRPr="00153C12">
        <w:rPr>
          <w:sz w:val="28"/>
          <w:szCs w:val="28"/>
        </w:rPr>
        <w:t xml:space="preserve"> тыс. рублей — норматив выдержан. </w:t>
      </w:r>
      <w:r w:rsidRPr="00153C12">
        <w:rPr>
          <w:i/>
          <w:iCs/>
        </w:rPr>
        <w:t xml:space="preserve">    </w:t>
      </w:r>
    </w:p>
    <w:p w:rsidR="00F65505" w:rsidRPr="00153C12" w:rsidRDefault="00F65505" w:rsidP="00F65505">
      <w:pPr>
        <w:rPr>
          <w:sz w:val="28"/>
          <w:szCs w:val="28"/>
        </w:rPr>
      </w:pPr>
      <w:r w:rsidRPr="003A36B8">
        <w:rPr>
          <w:b/>
          <w:i/>
          <w:iCs/>
          <w:color w:val="FF0000"/>
          <w:sz w:val="28"/>
          <w:szCs w:val="28"/>
        </w:rPr>
        <w:t xml:space="preserve">     </w:t>
      </w:r>
      <w:r w:rsidR="004A3E8F">
        <w:rPr>
          <w:i/>
          <w:iCs/>
          <w:sz w:val="28"/>
          <w:szCs w:val="28"/>
        </w:rPr>
        <w:t>Дефицит</w:t>
      </w:r>
      <w:r w:rsidRPr="00153C12">
        <w:rPr>
          <w:sz w:val="28"/>
          <w:szCs w:val="28"/>
        </w:rPr>
        <w:t xml:space="preserve"> муниципального образования   </w:t>
      </w:r>
      <w:proofErr w:type="spellStart"/>
      <w:r w:rsidRPr="00153C12">
        <w:rPr>
          <w:sz w:val="28"/>
          <w:szCs w:val="28"/>
        </w:rPr>
        <w:t>Среднеольшанский</w:t>
      </w:r>
      <w:proofErr w:type="spellEnd"/>
      <w:r w:rsidRPr="00153C12">
        <w:rPr>
          <w:sz w:val="28"/>
          <w:szCs w:val="28"/>
        </w:rPr>
        <w:t xml:space="preserve"> сельсовет составил  </w:t>
      </w:r>
      <w:r w:rsidR="004A3E8F">
        <w:rPr>
          <w:sz w:val="28"/>
          <w:szCs w:val="28"/>
        </w:rPr>
        <w:t xml:space="preserve">66,6 </w:t>
      </w:r>
      <w:r w:rsidRPr="00153C12">
        <w:rPr>
          <w:sz w:val="28"/>
          <w:szCs w:val="28"/>
        </w:rPr>
        <w:t>тыс. руб.    (</w:t>
      </w:r>
      <w:r w:rsidR="004A3E8F" w:rsidRPr="004A3E8F">
        <w:rPr>
          <w:sz w:val="28"/>
          <w:szCs w:val="28"/>
        </w:rPr>
        <w:t>6362,1 -6428,7</w:t>
      </w:r>
      <w:proofErr w:type="gramStart"/>
      <w:r w:rsidR="004A3E8F">
        <w:rPr>
          <w:b/>
          <w:sz w:val="24"/>
          <w:szCs w:val="24"/>
        </w:rPr>
        <w:t xml:space="preserve"> </w:t>
      </w:r>
      <w:r w:rsidRPr="00153C12">
        <w:rPr>
          <w:i/>
          <w:iCs/>
          <w:sz w:val="28"/>
          <w:szCs w:val="28"/>
        </w:rPr>
        <w:t>)</w:t>
      </w:r>
      <w:proofErr w:type="gramEnd"/>
      <w:r w:rsidRPr="00153C12">
        <w:rPr>
          <w:i/>
          <w:iCs/>
          <w:sz w:val="28"/>
          <w:szCs w:val="28"/>
        </w:rPr>
        <w:t xml:space="preserve">(изменение  остатков  средств на  счетах на  сумму </w:t>
      </w:r>
      <w:r w:rsidR="004A3E8F">
        <w:rPr>
          <w:i/>
          <w:iCs/>
          <w:sz w:val="28"/>
          <w:szCs w:val="28"/>
        </w:rPr>
        <w:t>66,6</w:t>
      </w:r>
      <w:r w:rsidRPr="00153C12">
        <w:rPr>
          <w:i/>
          <w:iCs/>
          <w:sz w:val="28"/>
          <w:szCs w:val="28"/>
        </w:rPr>
        <w:t xml:space="preserve"> тыс. руб.)</w:t>
      </w:r>
      <w:r w:rsidRPr="00153C12">
        <w:rPr>
          <w:sz w:val="28"/>
          <w:szCs w:val="28"/>
        </w:rPr>
        <w:t xml:space="preserve">             </w:t>
      </w:r>
    </w:p>
    <w:p w:rsidR="00F65505" w:rsidRPr="00AE17A5" w:rsidRDefault="00F65505" w:rsidP="00F65505">
      <w:pPr>
        <w:rPr>
          <w:sz w:val="28"/>
          <w:szCs w:val="28"/>
        </w:rPr>
      </w:pPr>
      <w:r w:rsidRPr="00BA2234">
        <w:rPr>
          <w:color w:val="FF0000"/>
          <w:sz w:val="28"/>
          <w:szCs w:val="28"/>
        </w:rPr>
        <w:lastRenderedPageBreak/>
        <w:t xml:space="preserve">            </w:t>
      </w:r>
      <w:proofErr w:type="gramStart"/>
      <w:r w:rsidRPr="00E71A8E">
        <w:rPr>
          <w:sz w:val="28"/>
          <w:szCs w:val="28"/>
        </w:rPr>
        <w:t xml:space="preserve">В </w:t>
      </w:r>
      <w:r w:rsidRPr="00153C12">
        <w:rPr>
          <w:sz w:val="28"/>
          <w:szCs w:val="28"/>
        </w:rPr>
        <w:t xml:space="preserve"> соответствии с решением о местном бюджете муниципальному образованию  </w:t>
      </w:r>
      <w:proofErr w:type="spellStart"/>
      <w:r w:rsidRPr="00153C12">
        <w:rPr>
          <w:sz w:val="28"/>
          <w:szCs w:val="28"/>
        </w:rPr>
        <w:t>Среднеольшанский</w:t>
      </w:r>
      <w:proofErr w:type="spellEnd"/>
      <w:r w:rsidRPr="00153C12">
        <w:rPr>
          <w:sz w:val="28"/>
          <w:szCs w:val="28"/>
        </w:rPr>
        <w:t xml:space="preserve"> сельсовет утверждены безвозмездные трансферты на сумму  - </w:t>
      </w:r>
      <w:r w:rsidR="0008014B">
        <w:rPr>
          <w:sz w:val="28"/>
          <w:szCs w:val="28"/>
        </w:rPr>
        <w:t>3358,1</w:t>
      </w:r>
      <w:r w:rsidRPr="00153C12">
        <w:rPr>
          <w:sz w:val="28"/>
          <w:szCs w:val="28"/>
        </w:rPr>
        <w:t xml:space="preserve"> тыс. рублей, исполнение составило – </w:t>
      </w:r>
      <w:r w:rsidR="0008014B">
        <w:rPr>
          <w:sz w:val="28"/>
          <w:szCs w:val="28"/>
        </w:rPr>
        <w:t>3244,9</w:t>
      </w:r>
      <w:r w:rsidRPr="00153C12">
        <w:rPr>
          <w:sz w:val="28"/>
          <w:szCs w:val="28"/>
        </w:rPr>
        <w:t xml:space="preserve"> тыс. рублей или </w:t>
      </w:r>
      <w:r w:rsidR="0008014B">
        <w:rPr>
          <w:sz w:val="28"/>
          <w:szCs w:val="28"/>
        </w:rPr>
        <w:t>96,6</w:t>
      </w:r>
      <w:r w:rsidRPr="00AE17A5">
        <w:rPr>
          <w:sz w:val="28"/>
          <w:szCs w:val="28"/>
        </w:rPr>
        <w:t xml:space="preserve">%.  В  том числе: дотации – </w:t>
      </w:r>
      <w:r w:rsidR="0008014B">
        <w:rPr>
          <w:sz w:val="28"/>
          <w:szCs w:val="28"/>
        </w:rPr>
        <w:t>1015,5</w:t>
      </w:r>
      <w:r w:rsidRPr="00AE17A5">
        <w:rPr>
          <w:sz w:val="28"/>
          <w:szCs w:val="28"/>
        </w:rPr>
        <w:t xml:space="preserve"> тыс. руб. (исполнение – </w:t>
      </w:r>
      <w:r w:rsidR="0008014B">
        <w:rPr>
          <w:sz w:val="28"/>
          <w:szCs w:val="28"/>
        </w:rPr>
        <w:t>1015,5</w:t>
      </w:r>
      <w:r w:rsidRPr="00AE17A5">
        <w:rPr>
          <w:sz w:val="28"/>
          <w:szCs w:val="28"/>
        </w:rPr>
        <w:t xml:space="preserve"> тыс. р</w:t>
      </w:r>
      <w:r w:rsidR="00153C12" w:rsidRPr="00AE17A5">
        <w:rPr>
          <w:sz w:val="28"/>
          <w:szCs w:val="28"/>
        </w:rPr>
        <w:t xml:space="preserve">уб. или 100%);, субсидии – </w:t>
      </w:r>
      <w:r w:rsidR="0008014B">
        <w:rPr>
          <w:sz w:val="28"/>
          <w:szCs w:val="28"/>
        </w:rPr>
        <w:t>1587,3</w:t>
      </w:r>
      <w:r w:rsidR="00153C12" w:rsidRPr="00AE17A5">
        <w:rPr>
          <w:sz w:val="28"/>
          <w:szCs w:val="28"/>
        </w:rPr>
        <w:t xml:space="preserve">тыс. руб. (исполнение – </w:t>
      </w:r>
      <w:r w:rsidR="0008014B">
        <w:rPr>
          <w:sz w:val="28"/>
          <w:szCs w:val="28"/>
        </w:rPr>
        <w:t>1587,3</w:t>
      </w:r>
      <w:r w:rsidRPr="00AE17A5">
        <w:rPr>
          <w:sz w:val="28"/>
          <w:szCs w:val="28"/>
        </w:rPr>
        <w:t xml:space="preserve"> тыс.</w:t>
      </w:r>
      <w:r w:rsidR="00153C12" w:rsidRPr="00AE17A5">
        <w:rPr>
          <w:sz w:val="28"/>
          <w:szCs w:val="28"/>
        </w:rPr>
        <w:t xml:space="preserve"> руб. или 100%) , с</w:t>
      </w:r>
      <w:r w:rsidR="001914AB">
        <w:rPr>
          <w:sz w:val="28"/>
          <w:szCs w:val="28"/>
        </w:rPr>
        <w:t xml:space="preserve">убвенции – </w:t>
      </w:r>
      <w:r w:rsidR="0008014B">
        <w:rPr>
          <w:sz w:val="28"/>
          <w:szCs w:val="28"/>
        </w:rPr>
        <w:t>86,8 тыс. руб. (исполнение – 86,8 тыс. руб. или 100,0</w:t>
      </w:r>
      <w:r w:rsidRPr="00AE17A5">
        <w:rPr>
          <w:sz w:val="28"/>
          <w:szCs w:val="28"/>
        </w:rPr>
        <w:t>%);</w:t>
      </w:r>
      <w:proofErr w:type="gramEnd"/>
      <w:r w:rsidRPr="00AE17A5">
        <w:rPr>
          <w:sz w:val="28"/>
          <w:szCs w:val="28"/>
        </w:rPr>
        <w:t xml:space="preserve">  иные</w:t>
      </w:r>
      <w:r w:rsidR="0008014B">
        <w:rPr>
          <w:sz w:val="28"/>
          <w:szCs w:val="28"/>
        </w:rPr>
        <w:t xml:space="preserve"> межбюджетные трансферты – 441,6тыс. руб. (исполнение 436,6</w:t>
      </w:r>
      <w:r w:rsidRPr="00AE17A5">
        <w:rPr>
          <w:sz w:val="28"/>
          <w:szCs w:val="28"/>
        </w:rPr>
        <w:t xml:space="preserve"> </w:t>
      </w:r>
      <w:r w:rsidR="0008014B">
        <w:rPr>
          <w:sz w:val="28"/>
          <w:szCs w:val="28"/>
        </w:rPr>
        <w:t>тыс. руб. или 98,9</w:t>
      </w:r>
      <w:r w:rsidR="00AE17A5" w:rsidRPr="00AE17A5">
        <w:rPr>
          <w:sz w:val="28"/>
          <w:szCs w:val="28"/>
        </w:rPr>
        <w:t>%),</w:t>
      </w:r>
      <w:r w:rsidRPr="00AE17A5">
        <w:rPr>
          <w:sz w:val="28"/>
          <w:szCs w:val="28"/>
        </w:rPr>
        <w:t xml:space="preserve"> прочие</w:t>
      </w:r>
      <w:r w:rsidR="0008014B">
        <w:rPr>
          <w:sz w:val="28"/>
          <w:szCs w:val="28"/>
        </w:rPr>
        <w:t xml:space="preserve"> безвозмездные поступления 226,9 тыс. руб. (исполнение 118,7 тыс. руб. или 52,3</w:t>
      </w:r>
      <w:r w:rsidRPr="00AE17A5">
        <w:rPr>
          <w:sz w:val="28"/>
          <w:szCs w:val="28"/>
        </w:rPr>
        <w:t>%).</w:t>
      </w:r>
    </w:p>
    <w:p w:rsidR="00F65505" w:rsidRPr="00AE17A5" w:rsidRDefault="00F65505" w:rsidP="00F65505">
      <w:pPr>
        <w:rPr>
          <w:sz w:val="28"/>
          <w:szCs w:val="28"/>
        </w:rPr>
      </w:pPr>
      <w:r w:rsidRPr="00AE17A5">
        <w:rPr>
          <w:sz w:val="28"/>
          <w:szCs w:val="28"/>
        </w:rPr>
        <w:t xml:space="preserve">            Муниципальный долг по бюджетным кредитам на покрытие временного кассового разрыва и процентам за пользование бюджетными кредитами с</w:t>
      </w:r>
      <w:r w:rsidR="00E71A8E">
        <w:rPr>
          <w:sz w:val="28"/>
          <w:szCs w:val="28"/>
        </w:rPr>
        <w:t xml:space="preserve">оставляет на 01.01.2021 </w:t>
      </w:r>
      <w:r w:rsidRPr="00AE17A5">
        <w:rPr>
          <w:sz w:val="28"/>
          <w:szCs w:val="28"/>
        </w:rPr>
        <w:t xml:space="preserve">года  0 тыс. рублей. </w:t>
      </w:r>
    </w:p>
    <w:p w:rsidR="00F65505" w:rsidRPr="005E0F09" w:rsidRDefault="00F65505" w:rsidP="00F65505">
      <w:pPr>
        <w:rPr>
          <w:sz w:val="28"/>
          <w:szCs w:val="28"/>
        </w:rPr>
      </w:pPr>
      <w:r w:rsidRPr="005E0F09">
        <w:rPr>
          <w:i/>
          <w:iCs/>
          <w:sz w:val="28"/>
          <w:szCs w:val="28"/>
        </w:rPr>
        <w:t xml:space="preserve">            </w:t>
      </w:r>
      <w:proofErr w:type="gramStart"/>
      <w:r w:rsidRPr="005E0F09">
        <w:rPr>
          <w:sz w:val="28"/>
          <w:szCs w:val="28"/>
        </w:rPr>
        <w:t>Для муниципального образования, в отношении которого осуществляются меры, предусмотренные статьей 136 Бюджетного кодекса Российской Федерации в соответствии со статьей 107 Бюджетного кодекса Российской Федерации предельный объем муниципального долга не должен превышать 50 % утвержденного общего годового объема местного бюджета без учета утвержденного объема безвозмездных поступлений и (или) поступления налоговых доходов по дополнительным нормативам отчислений (в данном случае, исходя из плановых показателей</w:t>
      </w:r>
      <w:proofErr w:type="gramEnd"/>
      <w:r w:rsidRPr="005E0F09">
        <w:rPr>
          <w:sz w:val="28"/>
          <w:szCs w:val="28"/>
        </w:rPr>
        <w:t xml:space="preserve">: </w:t>
      </w:r>
      <w:proofErr w:type="gramStart"/>
      <w:r w:rsidR="00E71A8E">
        <w:rPr>
          <w:sz w:val="28"/>
          <w:szCs w:val="28"/>
        </w:rPr>
        <w:t>6465,3</w:t>
      </w:r>
      <w:r w:rsidRPr="005E0F09">
        <w:rPr>
          <w:sz w:val="28"/>
          <w:szCs w:val="28"/>
        </w:rPr>
        <w:t>(</w:t>
      </w:r>
      <w:r w:rsidRPr="005E0F09">
        <w:t>утверждено доходов</w:t>
      </w:r>
      <w:r w:rsidRPr="005E0F09">
        <w:rPr>
          <w:sz w:val="28"/>
          <w:szCs w:val="28"/>
        </w:rPr>
        <w:t xml:space="preserve">) – </w:t>
      </w:r>
      <w:r w:rsidR="00E71A8E">
        <w:rPr>
          <w:sz w:val="28"/>
          <w:szCs w:val="28"/>
        </w:rPr>
        <w:t>3358,1</w:t>
      </w:r>
      <w:r w:rsidRPr="005E0F09">
        <w:rPr>
          <w:sz w:val="28"/>
          <w:szCs w:val="28"/>
        </w:rPr>
        <w:t>(</w:t>
      </w:r>
      <w:r w:rsidRPr="005E0F09">
        <w:t>утверждено безвозмездных поступлений</w:t>
      </w:r>
      <w:r w:rsidRPr="005E0F09">
        <w:rPr>
          <w:sz w:val="28"/>
          <w:szCs w:val="28"/>
        </w:rPr>
        <w:t>) - 0,(</w:t>
      </w:r>
      <w:r w:rsidRPr="005E0F09">
        <w:t>дополнительные отчисления по</w:t>
      </w:r>
      <w:r w:rsidRPr="005E0F09">
        <w:rPr>
          <w:sz w:val="28"/>
          <w:szCs w:val="28"/>
        </w:rPr>
        <w:t xml:space="preserve"> НДФЛ) = </w:t>
      </w:r>
      <w:r w:rsidR="00E71A8E">
        <w:rPr>
          <w:sz w:val="28"/>
          <w:szCs w:val="28"/>
        </w:rPr>
        <w:t>3107,2</w:t>
      </w:r>
      <w:r w:rsidRPr="005E0F09">
        <w:rPr>
          <w:sz w:val="28"/>
          <w:szCs w:val="28"/>
        </w:rPr>
        <w:t xml:space="preserve"> тыс. рублей  </w:t>
      </w:r>
      <w:proofErr w:type="spellStart"/>
      <w:r w:rsidRPr="005E0F09">
        <w:rPr>
          <w:sz w:val="28"/>
          <w:szCs w:val="28"/>
        </w:rPr>
        <w:t>х</w:t>
      </w:r>
      <w:proofErr w:type="spellEnd"/>
      <w:r w:rsidRPr="005E0F09">
        <w:rPr>
          <w:sz w:val="28"/>
          <w:szCs w:val="28"/>
        </w:rPr>
        <w:t xml:space="preserve"> 0,5 (50%)= </w:t>
      </w:r>
      <w:r w:rsidR="00E71A8E">
        <w:rPr>
          <w:sz w:val="28"/>
          <w:szCs w:val="28"/>
        </w:rPr>
        <w:t>1553,6</w:t>
      </w:r>
      <w:r w:rsidRPr="005E0F09">
        <w:rPr>
          <w:sz w:val="28"/>
          <w:szCs w:val="28"/>
        </w:rPr>
        <w:t xml:space="preserve"> тыс. рублей).</w:t>
      </w:r>
      <w:proofErr w:type="gramEnd"/>
    </w:p>
    <w:p w:rsidR="00F65505" w:rsidRPr="005E0F09" w:rsidRDefault="00F65505" w:rsidP="00F65505">
      <w:pPr>
        <w:rPr>
          <w:sz w:val="28"/>
          <w:szCs w:val="28"/>
        </w:rPr>
      </w:pPr>
      <w:r w:rsidRPr="005E0F09">
        <w:rPr>
          <w:i/>
          <w:iCs/>
          <w:sz w:val="28"/>
          <w:szCs w:val="28"/>
        </w:rPr>
        <w:t xml:space="preserve">    </w:t>
      </w:r>
      <w:r w:rsidRPr="005E0F09">
        <w:rPr>
          <w:sz w:val="28"/>
          <w:szCs w:val="28"/>
        </w:rPr>
        <w:t xml:space="preserve">   Таким  образом,  требования статьи  107 Бюджетного кодекса Российской Федерации  соблюдены.</w:t>
      </w:r>
    </w:p>
    <w:p w:rsidR="00F65505" w:rsidRPr="003A36B8" w:rsidRDefault="00F65505" w:rsidP="00F65505">
      <w:pPr>
        <w:rPr>
          <w:color w:val="FF0000"/>
          <w:sz w:val="28"/>
          <w:szCs w:val="28"/>
        </w:rPr>
      </w:pPr>
    </w:p>
    <w:p w:rsidR="00F65505" w:rsidRPr="001E1A57" w:rsidRDefault="00F65505" w:rsidP="00F65505">
      <w:pPr>
        <w:jc w:val="center"/>
        <w:rPr>
          <w:b/>
          <w:bCs/>
          <w:sz w:val="28"/>
          <w:szCs w:val="28"/>
        </w:rPr>
      </w:pPr>
      <w:r w:rsidRPr="001E1A57">
        <w:rPr>
          <w:sz w:val="28"/>
          <w:szCs w:val="28"/>
        </w:rPr>
        <w:t xml:space="preserve">    </w:t>
      </w:r>
      <w:r w:rsidRPr="001E1A57">
        <w:rPr>
          <w:b/>
          <w:bCs/>
          <w:sz w:val="28"/>
          <w:szCs w:val="28"/>
        </w:rPr>
        <w:t xml:space="preserve">Баланс </w:t>
      </w:r>
    </w:p>
    <w:p w:rsidR="00F65505" w:rsidRPr="001E1A57" w:rsidRDefault="00F65505" w:rsidP="00F65505">
      <w:pPr>
        <w:jc w:val="center"/>
        <w:rPr>
          <w:b/>
          <w:bCs/>
          <w:sz w:val="28"/>
          <w:szCs w:val="28"/>
        </w:rPr>
      </w:pPr>
    </w:p>
    <w:p w:rsidR="00F65505" w:rsidRPr="001E1A57" w:rsidRDefault="00F65505" w:rsidP="00F65505">
      <w:pPr>
        <w:jc w:val="center"/>
        <w:rPr>
          <w:sz w:val="28"/>
          <w:szCs w:val="28"/>
        </w:rPr>
      </w:pPr>
      <w:r w:rsidRPr="001E1A57">
        <w:rPr>
          <w:sz w:val="28"/>
          <w:szCs w:val="28"/>
        </w:rPr>
        <w:t xml:space="preserve">Данные баланса по разделу </w:t>
      </w:r>
      <w:r w:rsidRPr="001E1A57">
        <w:rPr>
          <w:sz w:val="28"/>
          <w:szCs w:val="28"/>
          <w:lang w:val="en-US"/>
        </w:rPr>
        <w:t>I</w:t>
      </w:r>
      <w:r w:rsidRPr="001E1A57">
        <w:rPr>
          <w:sz w:val="28"/>
          <w:szCs w:val="28"/>
        </w:rPr>
        <w:t xml:space="preserve"> «Нефинансовые активы» на начало </w:t>
      </w:r>
    </w:p>
    <w:p w:rsidR="00F65505" w:rsidRPr="001E1A57" w:rsidRDefault="00EC77C5" w:rsidP="00F65505">
      <w:pPr>
        <w:rPr>
          <w:sz w:val="28"/>
          <w:szCs w:val="28"/>
        </w:rPr>
      </w:pPr>
      <w:r>
        <w:rPr>
          <w:sz w:val="28"/>
          <w:szCs w:val="28"/>
        </w:rPr>
        <w:t>2020</w:t>
      </w:r>
      <w:r w:rsidR="00F65505" w:rsidRPr="001E1A57">
        <w:rPr>
          <w:sz w:val="28"/>
          <w:szCs w:val="28"/>
        </w:rPr>
        <w:t xml:space="preserve"> года составили по бюджету – </w:t>
      </w:r>
      <w:r>
        <w:rPr>
          <w:sz w:val="28"/>
          <w:szCs w:val="28"/>
        </w:rPr>
        <w:t>5402,6</w:t>
      </w:r>
      <w:r w:rsidR="00F65505" w:rsidRPr="001E1A57">
        <w:rPr>
          <w:sz w:val="28"/>
          <w:szCs w:val="28"/>
        </w:rPr>
        <w:t xml:space="preserve"> тыс. рублей («Основные средства»).</w:t>
      </w:r>
    </w:p>
    <w:p w:rsidR="00F65505" w:rsidRPr="001E1A57" w:rsidRDefault="00F65505" w:rsidP="00F65505">
      <w:pPr>
        <w:rPr>
          <w:sz w:val="28"/>
          <w:szCs w:val="28"/>
        </w:rPr>
      </w:pPr>
      <w:r w:rsidRPr="001E1A57">
        <w:rPr>
          <w:sz w:val="28"/>
          <w:szCs w:val="28"/>
        </w:rPr>
        <w:t xml:space="preserve">             </w:t>
      </w:r>
      <w:proofErr w:type="gramStart"/>
      <w:r w:rsidRPr="001E1A57">
        <w:rPr>
          <w:sz w:val="28"/>
          <w:szCs w:val="28"/>
        </w:rPr>
        <w:t>На  конец</w:t>
      </w:r>
      <w:proofErr w:type="gramEnd"/>
      <w:r w:rsidR="00EC77C5">
        <w:rPr>
          <w:sz w:val="28"/>
          <w:szCs w:val="28"/>
        </w:rPr>
        <w:t xml:space="preserve">  2020</w:t>
      </w:r>
      <w:r w:rsidRPr="001E1A57">
        <w:rPr>
          <w:sz w:val="28"/>
          <w:szCs w:val="28"/>
        </w:rPr>
        <w:t xml:space="preserve"> года по разделу «Нефинансовые активы» данные по балансу составили  </w:t>
      </w:r>
      <w:r w:rsidR="00EC77C5">
        <w:rPr>
          <w:sz w:val="28"/>
          <w:szCs w:val="28"/>
        </w:rPr>
        <w:t>5356,7</w:t>
      </w:r>
      <w:r w:rsidRPr="001E1A57">
        <w:rPr>
          <w:sz w:val="28"/>
          <w:szCs w:val="28"/>
        </w:rPr>
        <w:t xml:space="preserve"> тыс. рублей. («Основные средства»).</w:t>
      </w:r>
    </w:p>
    <w:p w:rsidR="00F65505" w:rsidRPr="001E1A57" w:rsidRDefault="00F65505" w:rsidP="00F65505">
      <w:pPr>
        <w:rPr>
          <w:sz w:val="28"/>
          <w:szCs w:val="28"/>
        </w:rPr>
      </w:pPr>
      <w:r w:rsidRPr="001E1A57">
        <w:rPr>
          <w:sz w:val="28"/>
          <w:szCs w:val="28"/>
        </w:rPr>
        <w:t xml:space="preserve">             Данные баланса по разделу </w:t>
      </w:r>
      <w:r w:rsidRPr="001E1A57">
        <w:rPr>
          <w:sz w:val="28"/>
          <w:szCs w:val="28"/>
          <w:lang w:val="en-US"/>
        </w:rPr>
        <w:t>II</w:t>
      </w:r>
      <w:r w:rsidRPr="001E1A57">
        <w:rPr>
          <w:i/>
          <w:iCs/>
          <w:sz w:val="28"/>
          <w:szCs w:val="28"/>
        </w:rPr>
        <w:t xml:space="preserve"> </w:t>
      </w:r>
      <w:r w:rsidRPr="001E1A57">
        <w:rPr>
          <w:sz w:val="28"/>
          <w:szCs w:val="28"/>
        </w:rPr>
        <w:t>«Ф</w:t>
      </w:r>
      <w:r w:rsidR="005E0F09" w:rsidRPr="001E1A57">
        <w:rPr>
          <w:sz w:val="28"/>
          <w:szCs w:val="28"/>
        </w:rPr>
        <w:t>ин</w:t>
      </w:r>
      <w:r w:rsidR="00EC77C5">
        <w:rPr>
          <w:sz w:val="28"/>
          <w:szCs w:val="28"/>
        </w:rPr>
        <w:t>ансовые активы» на начало 2020</w:t>
      </w:r>
      <w:r w:rsidRPr="001E1A57">
        <w:rPr>
          <w:sz w:val="28"/>
          <w:szCs w:val="28"/>
        </w:rPr>
        <w:t xml:space="preserve"> года составляли  </w:t>
      </w:r>
      <w:r w:rsidR="00EC77C5">
        <w:rPr>
          <w:sz w:val="28"/>
          <w:szCs w:val="28"/>
        </w:rPr>
        <w:t>168,7</w:t>
      </w:r>
      <w:r w:rsidRPr="001E1A57">
        <w:rPr>
          <w:sz w:val="28"/>
          <w:szCs w:val="28"/>
        </w:rPr>
        <w:t xml:space="preserve"> тыс. рублей («Средства учреждения на банковских счетах»).</w:t>
      </w:r>
    </w:p>
    <w:p w:rsidR="00F65505" w:rsidRPr="001E1A57" w:rsidRDefault="00F65505" w:rsidP="00F65505">
      <w:pPr>
        <w:rPr>
          <w:sz w:val="28"/>
          <w:szCs w:val="28"/>
        </w:rPr>
      </w:pPr>
      <w:r w:rsidRPr="001E1A57">
        <w:rPr>
          <w:sz w:val="28"/>
          <w:szCs w:val="28"/>
        </w:rPr>
        <w:t xml:space="preserve">             Данные баланса по разделу </w:t>
      </w:r>
      <w:r w:rsidRPr="001E1A57">
        <w:rPr>
          <w:sz w:val="28"/>
          <w:szCs w:val="28"/>
          <w:lang w:val="en-US"/>
        </w:rPr>
        <w:t>II</w:t>
      </w:r>
      <w:r w:rsidRPr="001E1A57">
        <w:rPr>
          <w:i/>
          <w:iCs/>
          <w:sz w:val="28"/>
          <w:szCs w:val="28"/>
        </w:rPr>
        <w:t xml:space="preserve"> </w:t>
      </w:r>
      <w:r w:rsidRPr="001E1A57">
        <w:rPr>
          <w:sz w:val="28"/>
          <w:szCs w:val="28"/>
        </w:rPr>
        <w:t>«Ф</w:t>
      </w:r>
      <w:r w:rsidR="00EC77C5">
        <w:rPr>
          <w:sz w:val="28"/>
          <w:szCs w:val="28"/>
        </w:rPr>
        <w:t xml:space="preserve">инансовые активы» </w:t>
      </w:r>
      <w:proofErr w:type="gramStart"/>
      <w:r w:rsidR="00EC77C5">
        <w:rPr>
          <w:sz w:val="28"/>
          <w:szCs w:val="28"/>
        </w:rPr>
        <w:t>на конец</w:t>
      </w:r>
      <w:proofErr w:type="gramEnd"/>
      <w:r w:rsidR="00EC77C5">
        <w:rPr>
          <w:sz w:val="28"/>
          <w:szCs w:val="28"/>
        </w:rPr>
        <w:t xml:space="preserve">  2020</w:t>
      </w:r>
      <w:r w:rsidR="005E0F09" w:rsidRPr="001E1A57">
        <w:rPr>
          <w:sz w:val="28"/>
          <w:szCs w:val="28"/>
        </w:rPr>
        <w:t xml:space="preserve"> года составляли  </w:t>
      </w:r>
      <w:r w:rsidR="00EC77C5">
        <w:rPr>
          <w:sz w:val="28"/>
          <w:szCs w:val="28"/>
        </w:rPr>
        <w:t>102,0</w:t>
      </w:r>
      <w:r w:rsidRPr="001E1A57">
        <w:rPr>
          <w:sz w:val="28"/>
          <w:szCs w:val="28"/>
        </w:rPr>
        <w:t xml:space="preserve"> тыс. рублей («Средства учреждения на банковских счетах»). </w:t>
      </w:r>
    </w:p>
    <w:p w:rsidR="00F65505" w:rsidRPr="001E1A57" w:rsidRDefault="00EC77C5" w:rsidP="00F65505">
      <w:pPr>
        <w:rPr>
          <w:sz w:val="28"/>
          <w:szCs w:val="28"/>
        </w:rPr>
      </w:pPr>
      <w:r>
        <w:rPr>
          <w:sz w:val="28"/>
          <w:szCs w:val="28"/>
        </w:rPr>
        <w:t>По состоянию на 1 января 2021</w:t>
      </w:r>
      <w:r w:rsidR="00F65505" w:rsidRPr="001E1A57">
        <w:rPr>
          <w:sz w:val="28"/>
          <w:szCs w:val="28"/>
        </w:rPr>
        <w:t xml:space="preserve"> года  имеется дебиторская задолженность по земельному налогу и налогу на  имущество физических и юридических лиц в сумме  – </w:t>
      </w:r>
      <w:r w:rsidR="0079094C">
        <w:rPr>
          <w:sz w:val="28"/>
          <w:szCs w:val="28"/>
        </w:rPr>
        <w:t>3953069,1</w:t>
      </w:r>
      <w:r w:rsidR="00F65505" w:rsidRPr="001E1A57">
        <w:rPr>
          <w:sz w:val="28"/>
          <w:szCs w:val="28"/>
        </w:rPr>
        <w:t xml:space="preserve"> руб.</w:t>
      </w:r>
    </w:p>
    <w:p w:rsidR="00F65505" w:rsidRPr="001E1A57" w:rsidRDefault="005E0F09" w:rsidP="005E0F09">
      <w:pPr>
        <w:rPr>
          <w:sz w:val="28"/>
          <w:szCs w:val="28"/>
        </w:rPr>
      </w:pPr>
      <w:r w:rsidRPr="001E1A57">
        <w:rPr>
          <w:sz w:val="28"/>
          <w:szCs w:val="28"/>
        </w:rPr>
        <w:t>По состоянию на 1 января 2020</w:t>
      </w:r>
      <w:r w:rsidR="00F65505" w:rsidRPr="001E1A57">
        <w:rPr>
          <w:sz w:val="28"/>
          <w:szCs w:val="28"/>
        </w:rPr>
        <w:t xml:space="preserve"> года имеется  кредиторская </w:t>
      </w:r>
      <w:r w:rsidRPr="001E1A57">
        <w:rPr>
          <w:sz w:val="28"/>
          <w:szCs w:val="28"/>
        </w:rPr>
        <w:t xml:space="preserve">задолженность в сумме </w:t>
      </w:r>
      <w:r w:rsidR="0079094C">
        <w:rPr>
          <w:sz w:val="28"/>
          <w:szCs w:val="28"/>
        </w:rPr>
        <w:t>1402249,5</w:t>
      </w:r>
      <w:r w:rsidR="00F65505" w:rsidRPr="001E1A57">
        <w:rPr>
          <w:sz w:val="28"/>
          <w:szCs w:val="28"/>
        </w:rPr>
        <w:t xml:space="preserve"> рублей</w:t>
      </w:r>
      <w:r w:rsidRPr="001E1A57">
        <w:rPr>
          <w:sz w:val="28"/>
          <w:szCs w:val="28"/>
        </w:rPr>
        <w:t>.</w:t>
      </w:r>
      <w:r w:rsidR="00F65505" w:rsidRPr="001E1A57">
        <w:rPr>
          <w:sz w:val="28"/>
          <w:szCs w:val="28"/>
        </w:rPr>
        <w:t xml:space="preserve"> </w:t>
      </w:r>
    </w:p>
    <w:p w:rsidR="00F65505" w:rsidRDefault="00F65505" w:rsidP="00F65505">
      <w:pPr>
        <w:rPr>
          <w:color w:val="FF0000"/>
          <w:sz w:val="28"/>
          <w:szCs w:val="28"/>
        </w:rPr>
      </w:pPr>
    </w:p>
    <w:p w:rsidR="00610AAC" w:rsidRPr="003A36B8" w:rsidRDefault="00610AAC" w:rsidP="00F65505">
      <w:pPr>
        <w:rPr>
          <w:color w:val="FF0000"/>
          <w:sz w:val="28"/>
          <w:szCs w:val="28"/>
        </w:rPr>
      </w:pPr>
    </w:p>
    <w:p w:rsidR="00F65505" w:rsidRPr="00AC799E" w:rsidRDefault="00F65505" w:rsidP="00F65505">
      <w:pPr>
        <w:rPr>
          <w:b/>
          <w:bCs/>
          <w:sz w:val="28"/>
          <w:szCs w:val="28"/>
        </w:rPr>
      </w:pPr>
      <w:r w:rsidRPr="00AC799E">
        <w:rPr>
          <w:sz w:val="28"/>
          <w:szCs w:val="28"/>
        </w:rPr>
        <w:lastRenderedPageBreak/>
        <w:t xml:space="preserve">                                                     </w:t>
      </w:r>
      <w:r w:rsidRPr="00AC799E">
        <w:rPr>
          <w:b/>
          <w:bCs/>
          <w:sz w:val="28"/>
          <w:szCs w:val="28"/>
        </w:rPr>
        <w:t xml:space="preserve"> Выводы:</w:t>
      </w:r>
    </w:p>
    <w:p w:rsidR="00F65505" w:rsidRPr="00AC799E" w:rsidRDefault="00F65505" w:rsidP="00F65505">
      <w:pPr>
        <w:rPr>
          <w:b/>
          <w:bCs/>
          <w:sz w:val="28"/>
          <w:szCs w:val="28"/>
        </w:rPr>
      </w:pPr>
      <w:r w:rsidRPr="00AC799E">
        <w:rPr>
          <w:b/>
          <w:bCs/>
          <w:sz w:val="28"/>
          <w:szCs w:val="28"/>
        </w:rPr>
        <w:t xml:space="preserve"> </w:t>
      </w:r>
    </w:p>
    <w:p w:rsidR="00F65505" w:rsidRPr="00AC799E" w:rsidRDefault="00F65505" w:rsidP="00F65505">
      <w:pPr>
        <w:numPr>
          <w:ilvl w:val="2"/>
          <w:numId w:val="1"/>
        </w:numPr>
        <w:tabs>
          <w:tab w:val="left" w:pos="0"/>
        </w:tabs>
        <w:rPr>
          <w:sz w:val="28"/>
          <w:szCs w:val="28"/>
        </w:rPr>
      </w:pPr>
      <w:r w:rsidRPr="00AC799E">
        <w:rPr>
          <w:sz w:val="28"/>
          <w:szCs w:val="28"/>
        </w:rPr>
        <w:t>Пакет документов соответствует требованиям статьи 264.1 Бюджетного кодекса Российской Федерации.</w:t>
      </w:r>
    </w:p>
    <w:p w:rsidR="00F65505" w:rsidRPr="00610AAC" w:rsidRDefault="00F65505" w:rsidP="00610AAC">
      <w:pPr>
        <w:pStyle w:val="a5"/>
        <w:numPr>
          <w:ilvl w:val="0"/>
          <w:numId w:val="1"/>
        </w:numPr>
        <w:rPr>
          <w:sz w:val="28"/>
          <w:szCs w:val="28"/>
        </w:rPr>
      </w:pPr>
      <w:r w:rsidRPr="00610AAC">
        <w:rPr>
          <w:sz w:val="28"/>
          <w:szCs w:val="28"/>
        </w:rPr>
        <w:t xml:space="preserve">Доходы муниципального образования  </w:t>
      </w:r>
      <w:proofErr w:type="spellStart"/>
      <w:r w:rsidRPr="00610AAC">
        <w:rPr>
          <w:sz w:val="28"/>
          <w:szCs w:val="28"/>
        </w:rPr>
        <w:t>Среднеольшанский</w:t>
      </w:r>
      <w:proofErr w:type="spellEnd"/>
      <w:r w:rsidRPr="00610AAC">
        <w:rPr>
          <w:sz w:val="28"/>
          <w:szCs w:val="28"/>
        </w:rPr>
        <w:t xml:space="preserve"> сельсовет </w:t>
      </w:r>
      <w:proofErr w:type="spellStart"/>
      <w:r w:rsidRPr="00610AAC">
        <w:rPr>
          <w:sz w:val="28"/>
          <w:szCs w:val="28"/>
        </w:rPr>
        <w:t>Пристенского</w:t>
      </w:r>
      <w:proofErr w:type="spellEnd"/>
      <w:r w:rsidRPr="00610AAC">
        <w:rPr>
          <w:sz w:val="28"/>
          <w:szCs w:val="28"/>
        </w:rPr>
        <w:t xml:space="preserve"> </w:t>
      </w:r>
      <w:r w:rsidR="00610AAC" w:rsidRPr="00610AAC">
        <w:rPr>
          <w:sz w:val="28"/>
          <w:szCs w:val="28"/>
        </w:rPr>
        <w:t>района Курской  области  за 2020</w:t>
      </w:r>
      <w:r w:rsidRPr="00610AAC">
        <w:rPr>
          <w:sz w:val="28"/>
          <w:szCs w:val="28"/>
        </w:rPr>
        <w:t xml:space="preserve"> год составили  </w:t>
      </w:r>
      <w:r w:rsidR="00610AAC" w:rsidRPr="00610AAC">
        <w:rPr>
          <w:sz w:val="28"/>
          <w:szCs w:val="28"/>
        </w:rPr>
        <w:t>6362,1</w:t>
      </w:r>
      <w:r w:rsidRPr="00610AAC">
        <w:rPr>
          <w:sz w:val="28"/>
          <w:szCs w:val="28"/>
        </w:rPr>
        <w:t xml:space="preserve"> тыс. руб. (утвержденные бюджетные назначения -  </w:t>
      </w:r>
      <w:r w:rsidR="00610AAC" w:rsidRPr="00610AAC">
        <w:rPr>
          <w:sz w:val="28"/>
          <w:szCs w:val="28"/>
        </w:rPr>
        <w:t>6465,3</w:t>
      </w:r>
      <w:r w:rsidR="00AC799E" w:rsidRPr="00610AAC">
        <w:rPr>
          <w:sz w:val="28"/>
          <w:szCs w:val="28"/>
        </w:rPr>
        <w:t xml:space="preserve"> </w:t>
      </w:r>
      <w:r w:rsidRPr="00610AAC">
        <w:rPr>
          <w:sz w:val="28"/>
          <w:szCs w:val="28"/>
        </w:rPr>
        <w:t xml:space="preserve"> тыс. руб.).</w:t>
      </w:r>
    </w:p>
    <w:p w:rsidR="00610AAC" w:rsidRPr="00610AAC" w:rsidRDefault="00610AAC" w:rsidP="00610AAC">
      <w:pPr>
        <w:pStyle w:val="a5"/>
        <w:ind w:left="0"/>
        <w:rPr>
          <w:sz w:val="28"/>
          <w:szCs w:val="28"/>
        </w:rPr>
      </w:pPr>
      <w:r w:rsidRPr="00610AAC">
        <w:rPr>
          <w:sz w:val="28"/>
          <w:szCs w:val="28"/>
        </w:rPr>
        <w:t>не дополучены доходы  в сумме  103,2 тыс. руб. в том числе по налогам: безвозмездные поступления – 113,2 тыс. руб.</w:t>
      </w:r>
    </w:p>
    <w:p w:rsidR="00610AAC" w:rsidRPr="00610AAC" w:rsidRDefault="00610AAC" w:rsidP="00610AAC">
      <w:pPr>
        <w:pStyle w:val="a5"/>
        <w:ind w:left="0"/>
        <w:rPr>
          <w:sz w:val="28"/>
          <w:szCs w:val="28"/>
        </w:rPr>
      </w:pPr>
      <w:r w:rsidRPr="00610AAC">
        <w:rPr>
          <w:sz w:val="28"/>
          <w:szCs w:val="28"/>
        </w:rPr>
        <w:t>получены  сверх утвержденных назначений  налоговые и неналоговые доходы – 10 тыс. руб.</w:t>
      </w:r>
    </w:p>
    <w:p w:rsidR="00F65505" w:rsidRPr="00DF34E5" w:rsidRDefault="00F65505" w:rsidP="00F65505">
      <w:pPr>
        <w:rPr>
          <w:sz w:val="28"/>
          <w:szCs w:val="28"/>
        </w:rPr>
      </w:pPr>
      <w:r w:rsidRPr="00DF34E5">
        <w:rPr>
          <w:sz w:val="28"/>
          <w:szCs w:val="28"/>
        </w:rPr>
        <w:t xml:space="preserve">3. Кассовое исполнение расходов бюджета муниципального образования </w:t>
      </w:r>
      <w:proofErr w:type="spellStart"/>
      <w:r w:rsidRPr="00DF34E5">
        <w:rPr>
          <w:sz w:val="28"/>
          <w:szCs w:val="28"/>
        </w:rPr>
        <w:t>Среднеольшанский</w:t>
      </w:r>
      <w:proofErr w:type="spellEnd"/>
      <w:r w:rsidRPr="00DF34E5">
        <w:rPr>
          <w:sz w:val="28"/>
          <w:szCs w:val="28"/>
        </w:rPr>
        <w:t xml:space="preserve"> сельсовет составило </w:t>
      </w:r>
      <w:r w:rsidR="00610AAC">
        <w:rPr>
          <w:sz w:val="28"/>
          <w:szCs w:val="28"/>
        </w:rPr>
        <w:t>6428,7</w:t>
      </w:r>
      <w:r w:rsidR="00AC799E" w:rsidRPr="00DF34E5">
        <w:rPr>
          <w:sz w:val="28"/>
          <w:szCs w:val="28"/>
        </w:rPr>
        <w:t xml:space="preserve"> </w:t>
      </w:r>
      <w:r w:rsidRPr="00DF34E5">
        <w:rPr>
          <w:sz w:val="28"/>
          <w:szCs w:val="28"/>
        </w:rPr>
        <w:t xml:space="preserve">тыс. руб. (утвержденные бюджетные ассигнования  предусмотрены в сумме  </w:t>
      </w:r>
      <w:r w:rsidR="00610AAC">
        <w:rPr>
          <w:sz w:val="28"/>
          <w:szCs w:val="28"/>
        </w:rPr>
        <w:t>6633,3</w:t>
      </w:r>
      <w:r w:rsidR="00AC799E" w:rsidRPr="00DF34E5">
        <w:rPr>
          <w:sz w:val="28"/>
          <w:szCs w:val="28"/>
        </w:rPr>
        <w:t xml:space="preserve"> </w:t>
      </w:r>
      <w:r w:rsidRPr="00DF34E5">
        <w:rPr>
          <w:sz w:val="28"/>
          <w:szCs w:val="28"/>
        </w:rPr>
        <w:t>тыс. руб.).</w:t>
      </w:r>
    </w:p>
    <w:p w:rsidR="00610AAC" w:rsidRDefault="00F65505" w:rsidP="00610AAC">
      <w:pPr>
        <w:rPr>
          <w:sz w:val="28"/>
          <w:szCs w:val="28"/>
        </w:rPr>
      </w:pPr>
      <w:r w:rsidRPr="00DF34E5">
        <w:rPr>
          <w:sz w:val="28"/>
          <w:szCs w:val="28"/>
        </w:rPr>
        <w:t xml:space="preserve">Неисполненные назначения, предусмотренные ассигнованиями, составили </w:t>
      </w:r>
      <w:r w:rsidR="00610AAC">
        <w:rPr>
          <w:sz w:val="28"/>
          <w:szCs w:val="28"/>
        </w:rPr>
        <w:t>204,6</w:t>
      </w:r>
      <w:r w:rsidR="00DF34E5" w:rsidRPr="00DF34E5">
        <w:rPr>
          <w:sz w:val="28"/>
          <w:szCs w:val="28"/>
        </w:rPr>
        <w:t xml:space="preserve"> </w:t>
      </w:r>
      <w:r w:rsidR="00610AAC">
        <w:rPr>
          <w:sz w:val="28"/>
          <w:szCs w:val="28"/>
        </w:rPr>
        <w:t>тыс. рублей, из них:</w:t>
      </w:r>
    </w:p>
    <w:p w:rsidR="00610AAC" w:rsidRDefault="00610AAC" w:rsidP="00610AAC">
      <w:pPr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    </w:t>
      </w:r>
      <w:r>
        <w:rPr>
          <w:sz w:val="28"/>
          <w:szCs w:val="28"/>
        </w:rPr>
        <w:t>по разделу «Общегосударственные вопросы» - 40,6 тыс. руб.</w:t>
      </w:r>
    </w:p>
    <w:p w:rsidR="00610AAC" w:rsidRDefault="00610AAC" w:rsidP="00610A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 разделу «Национальная безопасность и правоохранительная деятельность» - 0,2 тыс. руб.</w:t>
      </w:r>
    </w:p>
    <w:p w:rsidR="00610AAC" w:rsidRDefault="00610AAC" w:rsidP="00610A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 разделу «Национальная экономика» - 7,0 тыс. руб.;</w:t>
      </w:r>
    </w:p>
    <w:p w:rsidR="00610AAC" w:rsidRDefault="00610AAC" w:rsidP="00610A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по разделу «Жилищно-коммунальное хозяйство» - 112,4тыс. руб.;</w:t>
      </w:r>
    </w:p>
    <w:p w:rsidR="00610AAC" w:rsidRDefault="00610AAC" w:rsidP="00610AA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по разделу «Культура, кинематография» - 44,4 тыс. руб.;</w:t>
      </w:r>
      <w:r>
        <w:rPr>
          <w:b/>
          <w:sz w:val="28"/>
          <w:szCs w:val="28"/>
        </w:rPr>
        <w:t xml:space="preserve">                                          </w:t>
      </w:r>
    </w:p>
    <w:p w:rsidR="00610AAC" w:rsidRPr="00C376D0" w:rsidRDefault="00610AAC" w:rsidP="00610A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376D0">
        <w:rPr>
          <w:sz w:val="28"/>
          <w:szCs w:val="28"/>
        </w:rPr>
        <w:t>По видам расходов неисполненные назначения составили:</w:t>
      </w:r>
    </w:p>
    <w:p w:rsidR="00610AAC" w:rsidRPr="00C376D0" w:rsidRDefault="00610AAC" w:rsidP="00610AAC">
      <w:pPr>
        <w:rPr>
          <w:sz w:val="28"/>
          <w:szCs w:val="28"/>
        </w:rPr>
      </w:pPr>
      <w:r w:rsidRPr="00C376D0">
        <w:rPr>
          <w:sz w:val="28"/>
          <w:szCs w:val="28"/>
        </w:rPr>
        <w:t xml:space="preserve">                по заработной плате с начислениями — </w:t>
      </w:r>
      <w:r>
        <w:rPr>
          <w:sz w:val="28"/>
          <w:szCs w:val="28"/>
        </w:rPr>
        <w:t>18,0</w:t>
      </w:r>
      <w:r w:rsidRPr="00C376D0">
        <w:rPr>
          <w:sz w:val="28"/>
          <w:szCs w:val="28"/>
        </w:rPr>
        <w:t xml:space="preserve">  тыс. руб.;</w:t>
      </w:r>
    </w:p>
    <w:p w:rsidR="00610AAC" w:rsidRDefault="00610AAC" w:rsidP="00610AAC">
      <w:pPr>
        <w:rPr>
          <w:sz w:val="28"/>
          <w:szCs w:val="28"/>
        </w:rPr>
      </w:pPr>
      <w:r w:rsidRPr="00C376D0">
        <w:rPr>
          <w:sz w:val="28"/>
          <w:szCs w:val="28"/>
        </w:rPr>
        <w:t xml:space="preserve">                по оплате работ, услуг — </w:t>
      </w:r>
      <w:r>
        <w:rPr>
          <w:sz w:val="28"/>
          <w:szCs w:val="28"/>
        </w:rPr>
        <w:t>171,9</w:t>
      </w:r>
      <w:r w:rsidRPr="00C376D0">
        <w:rPr>
          <w:sz w:val="28"/>
          <w:szCs w:val="28"/>
        </w:rPr>
        <w:t xml:space="preserve"> тыс. руб.;</w:t>
      </w:r>
    </w:p>
    <w:p w:rsidR="00610AAC" w:rsidRPr="00C376D0" w:rsidRDefault="00610AAC" w:rsidP="00610A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социальное обеспечение – 0,1 тыс. руб.;</w:t>
      </w:r>
    </w:p>
    <w:p w:rsidR="00610AAC" w:rsidRPr="00C376D0" w:rsidRDefault="00610AAC" w:rsidP="00610AAC">
      <w:pPr>
        <w:rPr>
          <w:sz w:val="28"/>
          <w:szCs w:val="28"/>
        </w:rPr>
      </w:pPr>
      <w:r w:rsidRPr="00C376D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по нефинансовым активам — 14,1</w:t>
      </w:r>
      <w:r w:rsidRPr="00C376D0">
        <w:rPr>
          <w:sz w:val="28"/>
          <w:szCs w:val="28"/>
        </w:rPr>
        <w:t xml:space="preserve"> тыс. руб.;</w:t>
      </w:r>
    </w:p>
    <w:p w:rsidR="00610AAC" w:rsidRPr="00C376D0" w:rsidRDefault="00610AAC" w:rsidP="00610AAC">
      <w:pPr>
        <w:rPr>
          <w:sz w:val="28"/>
          <w:szCs w:val="28"/>
        </w:rPr>
      </w:pPr>
      <w:r w:rsidRPr="00C376D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по прочим расходам – 0,5</w:t>
      </w:r>
      <w:r w:rsidRPr="00C376D0">
        <w:rPr>
          <w:sz w:val="28"/>
          <w:szCs w:val="28"/>
        </w:rPr>
        <w:t xml:space="preserve"> тыс. руб.</w:t>
      </w:r>
    </w:p>
    <w:p w:rsidR="00F65505" w:rsidRPr="00DF34E5" w:rsidRDefault="00F65505" w:rsidP="00F65505">
      <w:pPr>
        <w:tabs>
          <w:tab w:val="left" w:pos="0"/>
        </w:tabs>
        <w:rPr>
          <w:sz w:val="28"/>
          <w:szCs w:val="28"/>
        </w:rPr>
      </w:pPr>
    </w:p>
    <w:p w:rsidR="00F65505" w:rsidRPr="00DF34E5" w:rsidRDefault="00F65505" w:rsidP="00F65505">
      <w:pPr>
        <w:rPr>
          <w:sz w:val="28"/>
          <w:szCs w:val="28"/>
        </w:rPr>
      </w:pPr>
      <w:r w:rsidRPr="00DF34E5">
        <w:rPr>
          <w:sz w:val="28"/>
          <w:szCs w:val="28"/>
        </w:rPr>
        <w:t xml:space="preserve">4.Доля помощи областного бюджета в собственных доходах муниципального образования </w:t>
      </w:r>
      <w:proofErr w:type="spellStart"/>
      <w:r w:rsidRPr="00DF34E5">
        <w:rPr>
          <w:sz w:val="28"/>
          <w:szCs w:val="28"/>
        </w:rPr>
        <w:t>Среднеольшанский</w:t>
      </w:r>
      <w:proofErr w:type="spellEnd"/>
      <w:r w:rsidRPr="00DF34E5">
        <w:rPr>
          <w:sz w:val="28"/>
          <w:szCs w:val="28"/>
        </w:rPr>
        <w:t xml:space="preserve"> сельсовет составила </w:t>
      </w:r>
      <w:r w:rsidR="00610AAC">
        <w:rPr>
          <w:sz w:val="28"/>
          <w:szCs w:val="28"/>
        </w:rPr>
        <w:t>50</w:t>
      </w:r>
      <w:r w:rsidR="00DF34E5" w:rsidRPr="00DF34E5">
        <w:rPr>
          <w:sz w:val="28"/>
          <w:szCs w:val="28"/>
        </w:rPr>
        <w:t>,4</w:t>
      </w:r>
      <w:r w:rsidRPr="00DF34E5">
        <w:rPr>
          <w:sz w:val="28"/>
          <w:szCs w:val="28"/>
        </w:rPr>
        <w:t>%.</w:t>
      </w:r>
    </w:p>
    <w:p w:rsidR="00F65505" w:rsidRPr="00DF34E5" w:rsidRDefault="00F65505" w:rsidP="00F65505">
      <w:pPr>
        <w:rPr>
          <w:sz w:val="28"/>
          <w:szCs w:val="28"/>
        </w:rPr>
      </w:pPr>
      <w:r w:rsidRPr="00DF34E5">
        <w:rPr>
          <w:sz w:val="28"/>
          <w:szCs w:val="28"/>
        </w:rPr>
        <w:t xml:space="preserve">5. Доля оплаты труда с начислениями </w:t>
      </w:r>
      <w:r w:rsidR="00610AAC">
        <w:rPr>
          <w:sz w:val="28"/>
          <w:szCs w:val="28"/>
        </w:rPr>
        <w:t>в расходах в 2020</w:t>
      </w:r>
      <w:r w:rsidRPr="00DF34E5">
        <w:rPr>
          <w:sz w:val="28"/>
          <w:szCs w:val="28"/>
        </w:rPr>
        <w:t xml:space="preserve"> году составляет </w:t>
      </w:r>
      <w:r w:rsidR="00610AAC">
        <w:rPr>
          <w:sz w:val="28"/>
          <w:szCs w:val="28"/>
        </w:rPr>
        <w:t>2216,4</w:t>
      </w:r>
      <w:r w:rsidR="00DF34E5" w:rsidRPr="00DF34E5">
        <w:rPr>
          <w:sz w:val="28"/>
          <w:szCs w:val="28"/>
        </w:rPr>
        <w:t xml:space="preserve"> </w:t>
      </w:r>
      <w:r w:rsidRPr="00DF34E5">
        <w:rPr>
          <w:sz w:val="28"/>
          <w:szCs w:val="28"/>
        </w:rPr>
        <w:t xml:space="preserve">тыс. руб.  или </w:t>
      </w:r>
      <w:r w:rsidR="00610AAC">
        <w:rPr>
          <w:sz w:val="28"/>
          <w:szCs w:val="28"/>
        </w:rPr>
        <w:t>34,5</w:t>
      </w:r>
      <w:r w:rsidRPr="00DF34E5">
        <w:rPr>
          <w:sz w:val="28"/>
          <w:szCs w:val="28"/>
        </w:rPr>
        <w:t xml:space="preserve">%. </w:t>
      </w:r>
    </w:p>
    <w:p w:rsidR="00F65505" w:rsidRPr="00DF34E5" w:rsidRDefault="00F65505" w:rsidP="00F65505">
      <w:pPr>
        <w:rPr>
          <w:sz w:val="28"/>
          <w:szCs w:val="28"/>
        </w:rPr>
      </w:pPr>
      <w:r w:rsidRPr="00DF34E5">
        <w:rPr>
          <w:sz w:val="28"/>
          <w:szCs w:val="28"/>
        </w:rPr>
        <w:t>6. Доведенные комитетом финансов нормативы формирования расходов на содержание органов местного самоуправления соблюдены.</w:t>
      </w:r>
    </w:p>
    <w:p w:rsidR="00F65505" w:rsidRPr="00DF34E5" w:rsidRDefault="00F65505" w:rsidP="00F65505">
      <w:pPr>
        <w:rPr>
          <w:sz w:val="28"/>
          <w:szCs w:val="28"/>
        </w:rPr>
      </w:pPr>
      <w:r w:rsidRPr="00DF34E5">
        <w:rPr>
          <w:sz w:val="28"/>
          <w:szCs w:val="28"/>
        </w:rPr>
        <w:t>7. Требования статьи 107 Бюджетного кодекса Российской Федерации о величине муниципального долга выдержаны.</w:t>
      </w:r>
    </w:p>
    <w:p w:rsidR="00610AAC" w:rsidRDefault="00610AAC" w:rsidP="00610AAC">
      <w:pPr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   </w:t>
      </w:r>
    </w:p>
    <w:p w:rsidR="00F65505" w:rsidRPr="00DF34E5" w:rsidRDefault="00F65505" w:rsidP="00F65505">
      <w:pPr>
        <w:pStyle w:val="a5"/>
        <w:ind w:left="0"/>
      </w:pPr>
    </w:p>
    <w:p w:rsidR="00F65505" w:rsidRPr="00DF34E5" w:rsidRDefault="00F65505" w:rsidP="00F65505">
      <w:pPr>
        <w:rPr>
          <w:sz w:val="28"/>
          <w:szCs w:val="28"/>
        </w:rPr>
      </w:pPr>
      <w:r w:rsidRPr="00DF34E5">
        <w:rPr>
          <w:sz w:val="28"/>
          <w:szCs w:val="28"/>
        </w:rPr>
        <w:t>Аудитор Контрольно-счетного органа</w:t>
      </w:r>
    </w:p>
    <w:p w:rsidR="00F65505" w:rsidRPr="00DF34E5" w:rsidRDefault="00F65505" w:rsidP="00F65505">
      <w:pPr>
        <w:rPr>
          <w:sz w:val="28"/>
          <w:szCs w:val="28"/>
        </w:rPr>
      </w:pPr>
      <w:r w:rsidRPr="00DF34E5">
        <w:rPr>
          <w:sz w:val="28"/>
          <w:szCs w:val="28"/>
        </w:rPr>
        <w:t>Ревизионной комиссии</w:t>
      </w:r>
    </w:p>
    <w:p w:rsidR="00F65505" w:rsidRPr="00DF34E5" w:rsidRDefault="00F65505" w:rsidP="00F65505">
      <w:pPr>
        <w:rPr>
          <w:sz w:val="28"/>
          <w:szCs w:val="28"/>
        </w:rPr>
      </w:pPr>
      <w:proofErr w:type="spellStart"/>
      <w:r w:rsidRPr="00DF34E5">
        <w:rPr>
          <w:sz w:val="28"/>
          <w:szCs w:val="28"/>
        </w:rPr>
        <w:t>Пристенского</w:t>
      </w:r>
      <w:proofErr w:type="spellEnd"/>
      <w:r w:rsidRPr="00DF34E5">
        <w:rPr>
          <w:sz w:val="28"/>
          <w:szCs w:val="28"/>
        </w:rPr>
        <w:t xml:space="preserve"> района</w:t>
      </w:r>
    </w:p>
    <w:p w:rsidR="00F65505" w:rsidRPr="00DF34E5" w:rsidRDefault="00F65505" w:rsidP="00F65505">
      <w:pPr>
        <w:rPr>
          <w:sz w:val="28"/>
          <w:szCs w:val="28"/>
        </w:rPr>
      </w:pPr>
      <w:r w:rsidRPr="00DF34E5">
        <w:rPr>
          <w:sz w:val="28"/>
          <w:szCs w:val="28"/>
        </w:rPr>
        <w:t xml:space="preserve">Курской области                                                                 </w:t>
      </w:r>
      <w:proofErr w:type="spellStart"/>
      <w:r w:rsidRPr="00DF34E5">
        <w:rPr>
          <w:sz w:val="28"/>
          <w:szCs w:val="28"/>
        </w:rPr>
        <w:t>Л.В.Гобелко</w:t>
      </w:r>
      <w:proofErr w:type="spellEnd"/>
    </w:p>
    <w:p w:rsidR="00AE4BDC" w:rsidRPr="00DF34E5" w:rsidRDefault="00AE4BDC"/>
    <w:sectPr w:rsidR="00AE4BDC" w:rsidRPr="00DF34E5" w:rsidSect="00AE4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505"/>
    <w:rsid w:val="0008014B"/>
    <w:rsid w:val="000C6A9A"/>
    <w:rsid w:val="00104BDF"/>
    <w:rsid w:val="00153C12"/>
    <w:rsid w:val="001857DB"/>
    <w:rsid w:val="00186FA7"/>
    <w:rsid w:val="001914AB"/>
    <w:rsid w:val="001D393F"/>
    <w:rsid w:val="001E1A57"/>
    <w:rsid w:val="00242CB7"/>
    <w:rsid w:val="002C6E40"/>
    <w:rsid w:val="002D7856"/>
    <w:rsid w:val="002F02F8"/>
    <w:rsid w:val="00302914"/>
    <w:rsid w:val="00321A1A"/>
    <w:rsid w:val="00385C29"/>
    <w:rsid w:val="003A36B8"/>
    <w:rsid w:val="003B67A9"/>
    <w:rsid w:val="00481000"/>
    <w:rsid w:val="004A3E8F"/>
    <w:rsid w:val="004B558B"/>
    <w:rsid w:val="004E3F70"/>
    <w:rsid w:val="00514EAB"/>
    <w:rsid w:val="0053113A"/>
    <w:rsid w:val="00572AC6"/>
    <w:rsid w:val="005941B8"/>
    <w:rsid w:val="005E0F09"/>
    <w:rsid w:val="00610AAC"/>
    <w:rsid w:val="0061444C"/>
    <w:rsid w:val="006B3D0D"/>
    <w:rsid w:val="006C06B7"/>
    <w:rsid w:val="00715FF1"/>
    <w:rsid w:val="00731171"/>
    <w:rsid w:val="00772667"/>
    <w:rsid w:val="0079094C"/>
    <w:rsid w:val="00797B0A"/>
    <w:rsid w:val="007A606E"/>
    <w:rsid w:val="007F0531"/>
    <w:rsid w:val="007F2ECA"/>
    <w:rsid w:val="00816603"/>
    <w:rsid w:val="00834E75"/>
    <w:rsid w:val="00846771"/>
    <w:rsid w:val="00860129"/>
    <w:rsid w:val="008C66FC"/>
    <w:rsid w:val="00A3148C"/>
    <w:rsid w:val="00AC799E"/>
    <w:rsid w:val="00AE17A5"/>
    <w:rsid w:val="00AE4BDC"/>
    <w:rsid w:val="00B01F4E"/>
    <w:rsid w:val="00B477B9"/>
    <w:rsid w:val="00B763DF"/>
    <w:rsid w:val="00B93979"/>
    <w:rsid w:val="00BA2234"/>
    <w:rsid w:val="00C247C7"/>
    <w:rsid w:val="00C376D0"/>
    <w:rsid w:val="00D411E7"/>
    <w:rsid w:val="00D618F8"/>
    <w:rsid w:val="00D6286F"/>
    <w:rsid w:val="00D64481"/>
    <w:rsid w:val="00D754B7"/>
    <w:rsid w:val="00DE57AD"/>
    <w:rsid w:val="00DF34E5"/>
    <w:rsid w:val="00E02A6F"/>
    <w:rsid w:val="00E71A8E"/>
    <w:rsid w:val="00E7470F"/>
    <w:rsid w:val="00EA4576"/>
    <w:rsid w:val="00EA7FAE"/>
    <w:rsid w:val="00EC77C5"/>
    <w:rsid w:val="00F01411"/>
    <w:rsid w:val="00F25D3D"/>
    <w:rsid w:val="00F65505"/>
    <w:rsid w:val="00F979AE"/>
    <w:rsid w:val="00FF3111"/>
    <w:rsid w:val="00FF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65505"/>
    <w:pPr>
      <w:spacing w:line="252" w:lineRule="auto"/>
      <w:ind w:hanging="850"/>
      <w:jc w:val="center"/>
    </w:pPr>
    <w:rPr>
      <w:b/>
      <w:sz w:val="32"/>
    </w:rPr>
  </w:style>
  <w:style w:type="character" w:customStyle="1" w:styleId="a4">
    <w:name w:val="Основной текст с отступом Знак"/>
    <w:basedOn w:val="a0"/>
    <w:link w:val="a3"/>
    <w:rsid w:val="00F65505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List Paragraph"/>
    <w:basedOn w:val="a"/>
    <w:uiPriority w:val="34"/>
    <w:qFormat/>
    <w:rsid w:val="00F65505"/>
    <w:pPr>
      <w:ind w:left="720"/>
      <w:contextualSpacing/>
    </w:pPr>
  </w:style>
  <w:style w:type="paragraph" w:customStyle="1" w:styleId="FR2">
    <w:name w:val="FR2"/>
    <w:rsid w:val="00F65505"/>
    <w:pPr>
      <w:widowControl w:val="0"/>
      <w:suppressAutoHyphens/>
      <w:autoSpaceDE w:val="0"/>
      <w:spacing w:after="0" w:line="240" w:lineRule="auto"/>
      <w:ind w:left="120"/>
    </w:pPr>
    <w:rPr>
      <w:rFonts w:ascii="Times New Roman" w:eastAsia="Arial" w:hAnsi="Times New Roman" w:cs="Times New Roman"/>
      <w:sz w:val="18"/>
      <w:szCs w:val="20"/>
      <w:lang w:eastAsia="ar-SA"/>
    </w:rPr>
  </w:style>
  <w:style w:type="paragraph" w:customStyle="1" w:styleId="FR3">
    <w:name w:val="FR3"/>
    <w:rsid w:val="00F65505"/>
    <w:pPr>
      <w:widowControl w:val="0"/>
      <w:suppressAutoHyphens/>
      <w:autoSpaceDE w:val="0"/>
      <w:spacing w:before="480" w:after="0" w:line="240" w:lineRule="auto"/>
    </w:pPr>
    <w:rPr>
      <w:rFonts w:ascii="Arial" w:eastAsia="Arial" w:hAnsi="Arial" w:cs="Times New Roman"/>
      <w:sz w:val="1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5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18B50-CC83-40DB-99C1-6F33366D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7</Pages>
  <Words>2169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dcterms:created xsi:type="dcterms:W3CDTF">2021-04-06T06:41:00Z</dcterms:created>
  <dcterms:modified xsi:type="dcterms:W3CDTF">2021-04-08T14:41:00Z</dcterms:modified>
</cp:coreProperties>
</file>