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E0" w:rsidRDefault="00ED67E0" w:rsidP="005C4E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ED67E0" w:rsidRDefault="00ED67E0" w:rsidP="005C4E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ED67E0" w:rsidRDefault="00ED67E0" w:rsidP="005C4E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ED67E0" w:rsidRDefault="00ED67E0" w:rsidP="005C4E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D67E0" w:rsidRDefault="00ED67E0" w:rsidP="005E55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D67E0" w:rsidRDefault="00ED67E0" w:rsidP="005C4E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«18» ноября 2022 года     № 61</w:t>
      </w:r>
    </w:p>
    <w:p w:rsidR="00ED67E0" w:rsidRDefault="00ED67E0" w:rsidP="005C4E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7E0" w:rsidRPr="005E55E3" w:rsidRDefault="00ED67E0" w:rsidP="005C4E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55E3">
        <w:rPr>
          <w:rFonts w:ascii="Times New Roman" w:hAnsi="Times New Roman"/>
          <w:b/>
          <w:sz w:val="28"/>
          <w:szCs w:val="28"/>
        </w:rPr>
        <w:t xml:space="preserve">Об утверждении реестра источников </w:t>
      </w:r>
    </w:p>
    <w:p w:rsidR="00ED67E0" w:rsidRPr="005E55E3" w:rsidRDefault="00ED67E0" w:rsidP="005C4E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55E3">
        <w:rPr>
          <w:rFonts w:ascii="Times New Roman" w:hAnsi="Times New Roman"/>
          <w:b/>
          <w:sz w:val="28"/>
          <w:szCs w:val="28"/>
        </w:rPr>
        <w:t xml:space="preserve">доходов бюджета </w:t>
      </w:r>
    </w:p>
    <w:p w:rsidR="00ED67E0" w:rsidRPr="005E55E3" w:rsidRDefault="00ED67E0" w:rsidP="005C4E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55E3">
        <w:rPr>
          <w:rFonts w:ascii="Times New Roman" w:hAnsi="Times New Roman"/>
          <w:b/>
          <w:sz w:val="28"/>
          <w:szCs w:val="28"/>
        </w:rPr>
        <w:t>Среднеольшанского сельсовета</w:t>
      </w:r>
    </w:p>
    <w:p w:rsidR="00ED67E0" w:rsidRPr="005E55E3" w:rsidRDefault="00ED67E0" w:rsidP="005C4E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55E3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ED67E0" w:rsidRDefault="00ED67E0" w:rsidP="005C4EF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5E55E3">
        <w:rPr>
          <w:rFonts w:ascii="Times New Roman" w:hAnsi="Times New Roman"/>
          <w:b/>
          <w:sz w:val="28"/>
          <w:szCs w:val="28"/>
        </w:rPr>
        <w:t>на 2023-2025 годы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ED67E0" w:rsidRDefault="00ED67E0" w:rsidP="005C4EF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ED67E0" w:rsidRDefault="00ED67E0" w:rsidP="005C4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со статьей 47.1 Бюджетного кодекса Российской Федерации, Порядком разработки реестра источников доходов бюджета администрации Среднеольшанского сельсовета Пристенского района Курской области  постановляет :</w:t>
      </w:r>
    </w:p>
    <w:p w:rsidR="00ED67E0" w:rsidRDefault="00ED67E0" w:rsidP="005C4EF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прилагаемый реестр источников доходов бюджета муниципального образования «Среднеольшанский сельсовет» Пристенского района Курской области на 2023-2025 гг.</w:t>
      </w:r>
    </w:p>
    <w:p w:rsidR="00ED67E0" w:rsidRDefault="00ED67E0" w:rsidP="005C4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Постановление вступает в силу со дня его подписания.</w:t>
      </w:r>
    </w:p>
    <w:p w:rsidR="00ED67E0" w:rsidRDefault="00ED67E0" w:rsidP="005C4E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7E0" w:rsidRDefault="00ED67E0" w:rsidP="005C4E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7E0" w:rsidRDefault="00ED67E0" w:rsidP="005C4E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7E0" w:rsidRDefault="00ED67E0" w:rsidP="005C4E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7E0" w:rsidRDefault="00ED67E0" w:rsidP="005C4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 Среднеольшанского сельсовета</w:t>
      </w:r>
    </w:p>
    <w:p w:rsidR="00ED67E0" w:rsidRDefault="00ED67E0" w:rsidP="005C4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Пристенского района Курской области                                              А. Н. Надеин</w:t>
      </w:r>
    </w:p>
    <w:p w:rsidR="00ED67E0" w:rsidRDefault="00ED67E0" w:rsidP="005C4E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D67E0" w:rsidRDefault="00ED67E0"/>
    <w:sectPr w:rsidR="00ED67E0" w:rsidSect="00E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0F54"/>
    <w:multiLevelType w:val="hybridMultilevel"/>
    <w:tmpl w:val="4A760F6C"/>
    <w:lvl w:ilvl="0" w:tplc="6DB63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EF6"/>
    <w:rsid w:val="00136B92"/>
    <w:rsid w:val="00224C5F"/>
    <w:rsid w:val="005C4EF6"/>
    <w:rsid w:val="005E55E3"/>
    <w:rsid w:val="0067674A"/>
    <w:rsid w:val="00AC0244"/>
    <w:rsid w:val="00BA082B"/>
    <w:rsid w:val="00E70A04"/>
    <w:rsid w:val="00ED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F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126</Words>
  <Characters>724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</cp:revision>
  <dcterms:created xsi:type="dcterms:W3CDTF">2022-11-15T13:17:00Z</dcterms:created>
  <dcterms:modified xsi:type="dcterms:W3CDTF">2022-11-18T11:49:00Z</dcterms:modified>
</cp:coreProperties>
</file>